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rPr>
      </w:pPr>
      <w:r>
        <w:rPr>
          <w:rFonts w:hint="eastAsia" w:ascii="宋体" w:hAnsi="宋体"/>
          <w:b/>
          <w:sz w:val="44"/>
          <w:szCs w:val="44"/>
        </w:rPr>
        <w:t>地理信息科学专业培养方案</w:t>
      </w:r>
    </w:p>
    <w:p>
      <w:pPr>
        <w:spacing w:line="360" w:lineRule="auto"/>
        <w:jc w:val="center"/>
        <w:rPr>
          <w:rFonts w:eastAsia="黑体"/>
          <w:sz w:val="24"/>
        </w:rPr>
      </w:pPr>
      <w:r>
        <w:rPr>
          <w:rFonts w:hint="eastAsia" w:ascii="黑体" w:hAnsi="黑体" w:eastAsia="黑体"/>
          <w:sz w:val="24"/>
        </w:rPr>
        <w:t xml:space="preserve">专业名称：地理信息科学 </w:t>
      </w:r>
      <w:r>
        <w:rPr>
          <w:rFonts w:eastAsia="黑体"/>
          <w:sz w:val="24"/>
        </w:rPr>
        <w:t xml:space="preserve">   </w:t>
      </w:r>
      <w:r>
        <w:rPr>
          <w:rFonts w:hint="eastAsia" w:eastAsia="黑体"/>
          <w:sz w:val="24"/>
        </w:rPr>
        <w:t xml:space="preserve">    </w:t>
      </w:r>
      <w:r>
        <w:rPr>
          <w:rFonts w:eastAsia="黑体"/>
          <w:sz w:val="24"/>
        </w:rPr>
        <w:t>专业代码：</w:t>
      </w:r>
      <w:r>
        <w:rPr>
          <w:rFonts w:hint="eastAsia" w:eastAsia="黑体"/>
          <w:sz w:val="24"/>
        </w:rPr>
        <w:t>070504</w:t>
      </w:r>
    </w:p>
    <w:p>
      <w:pPr>
        <w:autoSpaceDE w:val="0"/>
        <w:autoSpaceDN w:val="0"/>
        <w:adjustRightInd w:val="0"/>
        <w:spacing w:before="156" w:beforeLines="50" w:after="156" w:afterLines="50"/>
        <w:ind w:firstLine="482" w:firstLineChars="200"/>
        <w:rPr>
          <w:rFonts w:ascii="宋体" w:hAnsi="宋体"/>
          <w:b/>
          <w:sz w:val="24"/>
        </w:rPr>
      </w:pPr>
      <w:r>
        <w:rPr>
          <w:rFonts w:hint="eastAsia" w:ascii="宋体" w:hAnsi="宋体"/>
          <w:b/>
          <w:sz w:val="24"/>
        </w:rPr>
        <w:t>一、培养目标</w:t>
      </w:r>
    </w:p>
    <w:p>
      <w:pPr>
        <w:spacing w:line="440" w:lineRule="exact"/>
        <w:ind w:firstLine="420" w:firstLineChars="200"/>
        <w:rPr>
          <w:rFonts w:cs="宋体"/>
          <w:kern w:val="0"/>
          <w:sz w:val="24"/>
        </w:rPr>
      </w:pPr>
      <w:r>
        <w:rPr>
          <w:rFonts w:hint="eastAsia"/>
        </w:rPr>
        <w:t>本专业以培养德智体美劳全面发展的社会主义合格建设者和可靠接班人为根本目标，培养在</w:t>
      </w:r>
      <w:r>
        <w:rPr>
          <w:rFonts w:hint="eastAsia"/>
          <w:lang w:val="en-US" w:eastAsia="zh-CN"/>
        </w:rPr>
        <w:t>测绘科学与技术、地理学、计算机科学与技术</w:t>
      </w:r>
      <w:r>
        <w:rPr>
          <w:rFonts w:hint="eastAsia"/>
        </w:rPr>
        <w:t>等方面具备扎实的基础理论、专业知识和良好的实践技能；具备较高的地理信息工程项目设计、管理和组织实施能力，能够使用数学、自然科学和工程科学及现代化地理信息技术手段解决复杂工程问题；具备人文社会科学基础知识、受到科学思维训练；具有一定的国际视野、创新思维、创业意识和继续学习能力；能在教学科研单位、政府相关部门、企事业单位从事地理信息技术开发与应用、自然资源调查与管理、资源开发与利用、灾害监测与管理、城乡规划、智慧交通、环境保护等与地理信息科学有关的</w:t>
      </w:r>
      <w:r>
        <w:rPr>
          <w:rFonts w:hint="eastAsia"/>
          <w:szCs w:val="21"/>
        </w:rPr>
        <w:t>科学研究</w:t>
      </w:r>
      <w:r>
        <w:rPr>
          <w:rFonts w:hint="eastAsia"/>
        </w:rPr>
        <w:t>、工程应用及管理的高素质工程技术人才。</w:t>
      </w:r>
    </w:p>
    <w:p>
      <w:pPr>
        <w:spacing w:line="440" w:lineRule="exact"/>
        <w:ind w:firstLine="422" w:firstLineChars="200"/>
        <w:rPr>
          <w:b/>
          <w:szCs w:val="21"/>
        </w:rPr>
      </w:pPr>
      <w:r>
        <w:rPr>
          <w:rFonts w:hint="eastAsia"/>
          <w:b/>
          <w:szCs w:val="21"/>
        </w:rPr>
        <w:t>预期能够实现以下目标：</w:t>
      </w:r>
    </w:p>
    <w:p>
      <w:pPr>
        <w:spacing w:line="440" w:lineRule="exact"/>
        <w:ind w:firstLine="420" w:firstLineChars="200"/>
        <w:rPr>
          <w:szCs w:val="21"/>
        </w:rPr>
      </w:pPr>
      <w:r>
        <w:rPr>
          <w:rFonts w:hint="eastAsia"/>
        </w:rPr>
        <w:t>(1) 对基础知识和专业理论深入领悟和理解，能够在考虑社会、健康、安全、法律、文化以及环境等因素条件下解决行业复杂工程技术问题。</w:t>
      </w:r>
    </w:p>
    <w:p>
      <w:pPr>
        <w:spacing w:line="440" w:lineRule="exact"/>
        <w:ind w:firstLine="420" w:firstLineChars="200"/>
      </w:pPr>
      <w:r>
        <w:rPr>
          <w:rFonts w:hint="eastAsia"/>
        </w:rPr>
        <w:t>(2) 能够融合自然科学、数学、信息科学和专业知识解决地理信息工程领域复杂科学问题；具有一定空间数据采集与管理、地理信息系统应用与研究能力，具有一定的创新意识与能力。</w:t>
      </w:r>
    </w:p>
    <w:p>
      <w:pPr>
        <w:spacing w:line="440" w:lineRule="exact"/>
        <w:ind w:firstLine="420" w:firstLineChars="200"/>
      </w:pPr>
      <w:r>
        <w:rPr>
          <w:rFonts w:hint="eastAsia"/>
        </w:rPr>
        <w:t>(3) 能够进行地理信息工程项目设计、组织、管理和实施，具有较强的工程分析、方案设计和复杂问题处理能力；具备地理信息工程师的基本能力和素质，能够胜任专业技术负责人职位。</w:t>
      </w:r>
    </w:p>
    <w:p>
      <w:pPr>
        <w:spacing w:line="440" w:lineRule="exact"/>
        <w:ind w:firstLine="420" w:firstLineChars="200"/>
      </w:pPr>
      <w:r>
        <w:rPr>
          <w:rFonts w:hint="eastAsia"/>
        </w:rPr>
        <w:t>(4) 具有较强的组织能力、适应能力和团队协作精神，了解地理信息工程领域的发展前沿和动态；具备较好的组织、管理和决策能力。</w:t>
      </w:r>
    </w:p>
    <w:p>
      <w:pPr>
        <w:spacing w:line="440" w:lineRule="exact"/>
        <w:ind w:firstLine="420" w:firstLineChars="200"/>
      </w:pPr>
      <w:r>
        <w:rPr>
          <w:rFonts w:hint="eastAsia"/>
        </w:rPr>
        <w:t>(5) 具备较高的专业素养和个人修养，熟悉国家关于测绘地理信息行业相关政策和法规，能够在工程实践中理解并遵守职业道德和规范。</w:t>
      </w:r>
    </w:p>
    <w:p>
      <w:pPr>
        <w:spacing w:line="440" w:lineRule="exact"/>
        <w:ind w:firstLine="420" w:firstLineChars="200"/>
      </w:pPr>
      <w:r>
        <w:rPr>
          <w:rFonts w:hint="eastAsia"/>
        </w:rPr>
        <w:t>(6) 能够及时了解与跟踪学科前沿知识，具备一定的国际视野与跨学科、跨领域沟通交流、互相合作能力；具有自主学习、终身学习的素质。</w:t>
      </w:r>
    </w:p>
    <w:p>
      <w:pPr>
        <w:autoSpaceDE w:val="0"/>
        <w:autoSpaceDN w:val="0"/>
        <w:adjustRightInd w:val="0"/>
        <w:spacing w:before="156" w:beforeLines="50" w:after="156" w:afterLines="50"/>
        <w:ind w:firstLine="482" w:firstLineChars="200"/>
        <w:rPr>
          <w:rFonts w:ascii="宋体" w:hAnsi="宋体"/>
          <w:b/>
          <w:sz w:val="24"/>
        </w:rPr>
      </w:pPr>
      <w:r>
        <w:rPr>
          <w:rFonts w:ascii="宋体" w:hAnsi="宋体"/>
          <w:b/>
          <w:sz w:val="24"/>
        </w:rPr>
        <w:t>二、</w:t>
      </w:r>
      <w:r>
        <w:rPr>
          <w:rFonts w:hint="eastAsia" w:ascii="宋体" w:hAnsi="宋体"/>
          <w:b/>
          <w:sz w:val="24"/>
        </w:rPr>
        <w:t>毕业要求</w:t>
      </w:r>
    </w:p>
    <w:p>
      <w:pPr>
        <w:spacing w:line="440" w:lineRule="exact"/>
        <w:ind w:firstLine="420" w:firstLineChars="200"/>
        <w:rPr>
          <w:szCs w:val="21"/>
        </w:rPr>
      </w:pPr>
      <w:r>
        <w:rPr>
          <w:rFonts w:hint="eastAsia"/>
        </w:rPr>
        <w:t>毕业生要具有地理信息工程实践能力、创新能力、继续学习能力，具有较高的职业道德和公民素养，应获得以下几方面的知识、能力和素质：</w:t>
      </w:r>
    </w:p>
    <w:p>
      <w:pPr>
        <w:numPr>
          <w:ilvl w:val="0"/>
          <w:numId w:val="1"/>
        </w:numPr>
        <w:spacing w:line="440" w:lineRule="exact"/>
        <w:ind w:left="0" w:firstLine="420"/>
      </w:pPr>
      <w:r>
        <w:rPr>
          <w:rFonts w:hint="eastAsia"/>
          <w:b/>
          <w:bCs/>
        </w:rPr>
        <w:t>工程知识：</w:t>
      </w:r>
      <w:r>
        <w:rPr>
          <w:rFonts w:hint="eastAsia"/>
        </w:rPr>
        <w:t>能够将数学、自然科学、工程基础和专业知识用于解决地理信息技术开发与应用、自然资源调查与管理、资源开发与利用、灾害监测与管理、城乡规划、智慧交通、环境保护、国家基础测绘等领域的复杂地理信息工程问题。</w:t>
      </w:r>
    </w:p>
    <w:p>
      <w:pPr>
        <w:spacing w:line="440" w:lineRule="exact"/>
        <w:ind w:firstLine="420" w:firstLineChars="200"/>
        <w:rPr>
          <w:rFonts w:hAnsi="宋体"/>
        </w:rPr>
      </w:pPr>
      <w:r>
        <w:rPr>
          <w:rFonts w:hAnsi="宋体"/>
        </w:rPr>
        <w:t>指标点1.1</w:t>
      </w:r>
      <w:r>
        <w:rPr>
          <w:rFonts w:hint="eastAsia" w:hAnsi="宋体"/>
        </w:rPr>
        <w:t>：具备数学、自然科学、工程基础和专业知识并能将其应用于复杂地理信息工程中的因素描述、系统建模和问题求解。</w:t>
      </w:r>
    </w:p>
    <w:p>
      <w:pPr>
        <w:spacing w:line="440" w:lineRule="exact"/>
        <w:ind w:firstLine="420" w:firstLineChars="200"/>
        <w:rPr>
          <w:rFonts w:hAnsi="宋体"/>
        </w:rPr>
      </w:pPr>
      <w:r>
        <w:rPr>
          <w:rFonts w:hAnsi="宋体"/>
        </w:rPr>
        <w:t>指标点1.2</w:t>
      </w:r>
      <w:r>
        <w:rPr>
          <w:rFonts w:hint="eastAsia" w:hAnsi="宋体"/>
        </w:rPr>
        <w:t>：</w:t>
      </w:r>
      <w:r>
        <w:rPr>
          <w:rFonts w:hAnsi="宋体"/>
        </w:rPr>
        <w:t xml:space="preserve"> </w:t>
      </w:r>
      <w:r>
        <w:rPr>
          <w:rFonts w:hint="eastAsia" w:hAnsi="宋体"/>
        </w:rPr>
        <w:t>具备地理科学、地球科学、信息科学、测绘科学等知识并能够将其应用于解决复杂地理信息工程问题中的参考框架选择、空间信息获取与识别、结果分析与解译等。</w:t>
      </w:r>
    </w:p>
    <w:p>
      <w:pPr>
        <w:spacing w:line="440" w:lineRule="exact"/>
        <w:ind w:firstLine="420" w:firstLineChars="200"/>
        <w:rPr>
          <w:rFonts w:hAnsi="宋体"/>
        </w:rPr>
      </w:pPr>
      <w:r>
        <w:rPr>
          <w:rFonts w:hAnsi="宋体"/>
        </w:rPr>
        <w:t>指标点1.3</w:t>
      </w:r>
      <w:r>
        <w:rPr>
          <w:rFonts w:hint="eastAsia" w:hAnsi="宋体"/>
        </w:rPr>
        <w:t>：具备计算机科学、数学、现代地理空间数据处理等知识并能够用其解决复杂地理信息工程中的方案设计、数据处理、数据管理、精度评定和成果表达等问题。</w:t>
      </w:r>
    </w:p>
    <w:p>
      <w:pPr>
        <w:spacing w:line="440" w:lineRule="exact"/>
        <w:ind w:firstLine="420" w:firstLineChars="200"/>
        <w:rPr>
          <w:rFonts w:hAnsi="宋体"/>
        </w:rPr>
      </w:pPr>
      <w:r>
        <w:rPr>
          <w:rFonts w:hAnsi="宋体"/>
        </w:rPr>
        <w:t>指标点1.4</w:t>
      </w:r>
      <w:r>
        <w:rPr>
          <w:rFonts w:hint="eastAsia" w:hAnsi="宋体"/>
        </w:rPr>
        <w:t>：理解系统工程、软件工程、优化设计等理念，能够结合专业知识对复杂地理信息工程问题进行系统设计、方案优化和技术改进等。</w:t>
      </w:r>
    </w:p>
    <w:p>
      <w:pPr>
        <w:numPr>
          <w:ilvl w:val="0"/>
          <w:numId w:val="1"/>
        </w:numPr>
        <w:spacing w:line="440" w:lineRule="exact"/>
        <w:ind w:left="0" w:firstLine="420"/>
      </w:pPr>
      <w:r>
        <w:rPr>
          <w:rFonts w:hint="eastAsia"/>
          <w:b/>
          <w:bCs/>
        </w:rPr>
        <w:t>问题分析：</w:t>
      </w:r>
      <w:r>
        <w:rPr>
          <w:rFonts w:hint="eastAsia"/>
        </w:rPr>
        <w:t>能够应用数学、自然科学和工程科学的基本原理，识别、表达并通过文献研究与精度评价，分析和论证空间信息数据采集、处理、表达、利用与管理阶段中的具体问题，以获得有效结论。</w:t>
      </w:r>
    </w:p>
    <w:p>
      <w:pPr>
        <w:spacing w:line="440" w:lineRule="exact"/>
        <w:ind w:firstLine="420" w:firstLineChars="200"/>
        <w:rPr>
          <w:rFonts w:hAnsi="宋体"/>
        </w:rPr>
      </w:pPr>
      <w:r>
        <w:rPr>
          <w:rFonts w:hAnsi="宋体"/>
        </w:rPr>
        <w:t>指标点2.1</w:t>
      </w:r>
      <w:r>
        <w:rPr>
          <w:rFonts w:hint="eastAsia" w:hAnsi="宋体"/>
        </w:rPr>
        <w:t>：能够基于数学、自然科学和工程科学的基本原理，识别和表达地理信息工程项目设计、实施和运营阶段中的复杂工程问题。</w:t>
      </w:r>
    </w:p>
    <w:p>
      <w:pPr>
        <w:spacing w:line="440" w:lineRule="exact"/>
        <w:ind w:firstLine="420" w:firstLineChars="200"/>
        <w:rPr>
          <w:rFonts w:hAnsi="宋体"/>
        </w:rPr>
      </w:pPr>
      <w:r>
        <w:rPr>
          <w:rFonts w:hAnsi="宋体"/>
        </w:rPr>
        <w:t>指标点2.2</w:t>
      </w:r>
      <w:r>
        <w:rPr>
          <w:rFonts w:hint="eastAsia" w:hAnsi="宋体"/>
        </w:rPr>
        <w:t>：能够通过案例分析、文献研究、计算机验证等手段，正确分析复杂地理信息工程问题中的影响因素、重要单元、关键环节等。</w:t>
      </w:r>
    </w:p>
    <w:p>
      <w:pPr>
        <w:spacing w:line="440" w:lineRule="exact"/>
        <w:ind w:firstLine="420" w:firstLineChars="200"/>
        <w:rPr>
          <w:rFonts w:hAnsi="宋体"/>
        </w:rPr>
      </w:pPr>
      <w:r>
        <w:rPr>
          <w:rFonts w:hAnsi="宋体"/>
        </w:rPr>
        <w:t>指标点2.3</w:t>
      </w:r>
      <w:r>
        <w:rPr>
          <w:rFonts w:hint="eastAsia" w:hAnsi="宋体"/>
        </w:rPr>
        <w:t>：能够对复杂地理信息工程问题提出多种解决方案，分析方案的可行性、合理性，以获得有效结论。</w:t>
      </w:r>
    </w:p>
    <w:p>
      <w:pPr>
        <w:numPr>
          <w:ilvl w:val="0"/>
          <w:numId w:val="1"/>
        </w:numPr>
        <w:spacing w:line="440" w:lineRule="exact"/>
        <w:ind w:left="0" w:firstLine="420"/>
      </w:pPr>
      <w:r>
        <w:rPr>
          <w:rFonts w:hint="eastAsia"/>
          <w:b/>
          <w:bCs/>
        </w:rPr>
        <w:t>设计/开发解决方案：</w:t>
      </w:r>
      <w:r>
        <w:rPr>
          <w:rFonts w:hint="eastAsia"/>
        </w:rPr>
        <w:t>能够针对复杂地理信息工程问题，制定科学合理的空间数据采集与管理方案、地理信息系统应用与分析方案、地理信息工程设计与开发方案以及利用“3S”技术分析解决相关问题流程设计，并能够在设计环节中体现创新意识，考虑社会、健康、安全、法律、文化以及环境等因素。</w:t>
      </w:r>
    </w:p>
    <w:p>
      <w:pPr>
        <w:spacing w:line="440" w:lineRule="exact"/>
        <w:ind w:firstLine="420" w:firstLineChars="200"/>
        <w:rPr>
          <w:rFonts w:hAnsi="宋体"/>
        </w:rPr>
      </w:pPr>
      <w:r>
        <w:rPr>
          <w:rFonts w:hAnsi="宋体"/>
        </w:rPr>
        <w:t>指标点3.1</w:t>
      </w:r>
      <w:r>
        <w:rPr>
          <w:rFonts w:hint="eastAsia" w:hAnsi="宋体"/>
        </w:rPr>
        <w:t>：能够准确理解和把握复杂地理信息工程问题的特定需求、关键环节、瓶颈所在，确定解决方案的具体目标。</w:t>
      </w:r>
    </w:p>
    <w:p>
      <w:pPr>
        <w:spacing w:line="440" w:lineRule="exact"/>
        <w:ind w:firstLine="420" w:firstLineChars="200"/>
        <w:rPr>
          <w:rFonts w:hAnsi="宋体"/>
        </w:rPr>
      </w:pPr>
      <w:r>
        <w:rPr>
          <w:rFonts w:hAnsi="宋体"/>
        </w:rPr>
        <w:t>指标点3.2</w:t>
      </w:r>
      <w:r>
        <w:rPr>
          <w:rFonts w:hint="eastAsia" w:hAnsi="宋体"/>
        </w:rPr>
        <w:t>：能够根据解决方案的具体目标进行技术路线、作业流程设计，提出复杂地理信息工程问题的多种解决方案。</w:t>
      </w:r>
    </w:p>
    <w:p>
      <w:pPr>
        <w:spacing w:line="440" w:lineRule="exact"/>
        <w:ind w:firstLine="420" w:firstLineChars="200"/>
        <w:rPr>
          <w:rFonts w:hAnsi="宋体"/>
        </w:rPr>
      </w:pPr>
      <w:r>
        <w:rPr>
          <w:rFonts w:hAnsi="宋体"/>
        </w:rPr>
        <w:t>指标点3.3</w:t>
      </w:r>
      <w:r>
        <w:rPr>
          <w:rFonts w:hint="eastAsia" w:hAnsi="宋体"/>
        </w:rPr>
        <w:t>：能够对复杂地理信息工程问题的多种解决方案进行准确分析、优化和评价，并能够在设计、处理环节中体现创新意识。</w:t>
      </w:r>
    </w:p>
    <w:p>
      <w:pPr>
        <w:spacing w:line="440" w:lineRule="exact"/>
        <w:ind w:firstLine="420" w:firstLineChars="200"/>
        <w:rPr>
          <w:rFonts w:hAnsi="宋体"/>
        </w:rPr>
      </w:pPr>
      <w:r>
        <w:rPr>
          <w:rFonts w:hAnsi="宋体"/>
        </w:rPr>
        <w:t>指标点3.4</w:t>
      </w:r>
      <w:r>
        <w:rPr>
          <w:rFonts w:hint="eastAsia" w:hAnsi="宋体"/>
        </w:rPr>
        <w:t>：在方案设计和问题解决中能够顾及社会、健康、安全、文化及环境因素，满足行业法律规范并体现效率与质量意识。</w:t>
      </w:r>
    </w:p>
    <w:p>
      <w:pPr>
        <w:numPr>
          <w:ilvl w:val="0"/>
          <w:numId w:val="1"/>
        </w:numPr>
        <w:spacing w:line="440" w:lineRule="exact"/>
        <w:ind w:left="0" w:firstLine="420"/>
      </w:pPr>
      <w:r>
        <w:rPr>
          <w:rFonts w:hint="eastAsia"/>
          <w:b/>
          <w:bCs/>
        </w:rPr>
        <w:t>研究：</w:t>
      </w:r>
      <w:r>
        <w:rPr>
          <w:rFonts w:hint="eastAsia"/>
        </w:rPr>
        <w:t>能够基于科学原理并采用科学方法对空间数据采集与管理、地理信息系统应用与开发等复杂地理信息工程问题进行算法设计和科学研究，并通过信息综合分析得到合理有效的结论。</w:t>
      </w:r>
    </w:p>
    <w:p>
      <w:pPr>
        <w:spacing w:line="440" w:lineRule="exact"/>
        <w:ind w:firstLine="420" w:firstLineChars="200"/>
        <w:rPr>
          <w:rFonts w:hAnsi="宋体"/>
        </w:rPr>
      </w:pPr>
      <w:r>
        <w:rPr>
          <w:rFonts w:hAnsi="宋体"/>
        </w:rPr>
        <w:t>指标点4.1</w:t>
      </w:r>
      <w:r>
        <w:rPr>
          <w:rFonts w:hint="eastAsia" w:hAnsi="宋体"/>
        </w:rPr>
        <w:t>：能够基于科学原理和专业知识给出复杂地理信息工程问题的研究方法、实验手段、技术路线或作业流程。</w:t>
      </w:r>
    </w:p>
    <w:p>
      <w:pPr>
        <w:spacing w:line="440" w:lineRule="exact"/>
        <w:ind w:firstLine="420" w:firstLineChars="200"/>
        <w:rPr>
          <w:rFonts w:hAnsi="宋体"/>
        </w:rPr>
      </w:pPr>
      <w:r>
        <w:rPr>
          <w:rFonts w:hAnsi="宋体"/>
        </w:rPr>
        <w:t>指标点4.2</w:t>
      </w:r>
      <w:r>
        <w:rPr>
          <w:rFonts w:hint="eastAsia" w:hAnsi="宋体"/>
        </w:rPr>
        <w:t>：能够对研究方法、实验设计、技术路线等进行可行性分析，发现缺点与不足并进行改进或优化。</w:t>
      </w:r>
    </w:p>
    <w:p>
      <w:pPr>
        <w:spacing w:line="440" w:lineRule="exact"/>
        <w:ind w:firstLine="420" w:firstLineChars="200"/>
        <w:rPr>
          <w:rFonts w:hAnsi="宋体"/>
        </w:rPr>
      </w:pPr>
      <w:r>
        <w:rPr>
          <w:rFonts w:hAnsi="宋体"/>
        </w:rPr>
        <w:t>指标点4.3</w:t>
      </w:r>
      <w:r>
        <w:rPr>
          <w:rFonts w:hint="eastAsia" w:hAnsi="宋体"/>
        </w:rPr>
        <w:t>：能够基于科学的方法展开实验研究，包括信息采集、数据处理、精度评价、成果分析与结果解译。</w:t>
      </w:r>
    </w:p>
    <w:p>
      <w:pPr>
        <w:spacing w:line="440" w:lineRule="exact"/>
        <w:ind w:firstLine="420" w:firstLineChars="200"/>
        <w:rPr>
          <w:rFonts w:hAnsi="宋体"/>
        </w:rPr>
      </w:pPr>
      <w:r>
        <w:rPr>
          <w:rFonts w:hAnsi="宋体"/>
        </w:rPr>
        <w:t>指标点4.4</w:t>
      </w:r>
      <w:r>
        <w:rPr>
          <w:rFonts w:hint="eastAsia" w:hAnsi="宋体"/>
        </w:rPr>
        <w:t>：能够根据技术标准与规范，对实验数据及成果进行分析和评价，并通过信息综合得到合理有效的结论。</w:t>
      </w:r>
    </w:p>
    <w:p>
      <w:pPr>
        <w:numPr>
          <w:ilvl w:val="0"/>
          <w:numId w:val="1"/>
        </w:numPr>
        <w:spacing w:line="440" w:lineRule="exact"/>
        <w:ind w:left="0" w:firstLine="420"/>
      </w:pPr>
      <w:r>
        <w:rPr>
          <w:rFonts w:hint="eastAsia"/>
          <w:b/>
          <w:bCs/>
        </w:rPr>
        <w:t>使用现代工具：</w:t>
      </w:r>
      <w:r>
        <w:rPr>
          <w:rFonts w:hint="eastAsia"/>
        </w:rPr>
        <w:t>能够针对复杂地理信息工程问题，开发、选择与使用恰当的技术、资源、现代地理信息技术工具，包括对复杂工程问题的预测与模拟，并能够理解其局限性。</w:t>
      </w:r>
    </w:p>
    <w:p>
      <w:pPr>
        <w:spacing w:line="440" w:lineRule="exact"/>
        <w:ind w:firstLine="420" w:firstLineChars="200"/>
        <w:rPr>
          <w:rFonts w:hAnsi="宋体"/>
        </w:rPr>
      </w:pPr>
      <w:r>
        <w:rPr>
          <w:rFonts w:hAnsi="宋体"/>
        </w:rPr>
        <w:t>指标点5.1</w:t>
      </w:r>
      <w:r>
        <w:rPr>
          <w:rFonts w:hint="eastAsia" w:hAnsi="宋体"/>
        </w:rPr>
        <w:t>：</w:t>
      </w:r>
      <w:r>
        <w:rPr>
          <w:rFonts w:hAnsi="宋体"/>
        </w:rPr>
        <w:t xml:space="preserve"> </w:t>
      </w:r>
      <w:r>
        <w:rPr>
          <w:rFonts w:hint="eastAsia" w:hAnsi="宋体"/>
        </w:rPr>
        <w:t>了解专业常用的信息技术工具、地理信息软件、现代测绘仪器的使用原理、方法及其优缺点。</w:t>
      </w:r>
    </w:p>
    <w:p>
      <w:pPr>
        <w:spacing w:line="440" w:lineRule="exact"/>
        <w:ind w:firstLine="420" w:firstLineChars="200"/>
        <w:rPr>
          <w:rFonts w:hAnsi="宋体"/>
        </w:rPr>
      </w:pPr>
      <w:r>
        <w:rPr>
          <w:rFonts w:hAnsi="宋体"/>
        </w:rPr>
        <w:t>指标点5.2</w:t>
      </w:r>
      <w:r>
        <w:rPr>
          <w:rFonts w:hint="eastAsia" w:hAnsi="宋体"/>
        </w:rPr>
        <w:t>：对现代软硬件平台或工具有较为清楚的认识，能够开发应对地理信息问题的软件或研制满足特定需求的专用工具。</w:t>
      </w:r>
    </w:p>
    <w:p>
      <w:pPr>
        <w:spacing w:line="440" w:lineRule="exact"/>
        <w:ind w:firstLine="420" w:firstLineChars="200"/>
        <w:rPr>
          <w:rFonts w:hAnsi="宋体"/>
        </w:rPr>
      </w:pPr>
      <w:r>
        <w:rPr>
          <w:rFonts w:hAnsi="宋体"/>
        </w:rPr>
        <w:t>指标点5.3</w:t>
      </w:r>
      <w:r>
        <w:rPr>
          <w:rFonts w:hint="eastAsia" w:hAnsi="宋体"/>
        </w:rPr>
        <w:t>：能够针对复杂地理信息工程问题选择、开发或使用恰当的工具、技术、资源，完成信息获取、数据处理、精度评定、成果表达、软件设计、系统开发等工作。</w:t>
      </w:r>
    </w:p>
    <w:p>
      <w:pPr>
        <w:spacing w:line="440" w:lineRule="exact"/>
        <w:ind w:firstLine="420" w:firstLineChars="200"/>
        <w:rPr>
          <w:rFonts w:hAnsi="宋体"/>
        </w:rPr>
      </w:pPr>
      <w:r>
        <w:rPr>
          <w:rFonts w:hAnsi="宋体"/>
        </w:rPr>
        <w:t>指标点5.4</w:t>
      </w:r>
      <w:r>
        <w:rPr>
          <w:rFonts w:hint="eastAsia" w:hAnsi="宋体"/>
        </w:rPr>
        <w:t>：能够利用地理信息专业工具、信息技术工具和现代工程工具，对复杂地理信息工程问题进行设计、建模、模拟、预测，并能够理解其局限性。</w:t>
      </w:r>
    </w:p>
    <w:p>
      <w:pPr>
        <w:numPr>
          <w:ilvl w:val="0"/>
          <w:numId w:val="1"/>
        </w:numPr>
        <w:spacing w:line="440" w:lineRule="exact"/>
        <w:ind w:left="0" w:firstLine="420"/>
      </w:pPr>
      <w:r>
        <w:rPr>
          <w:rFonts w:hint="eastAsia"/>
          <w:b/>
          <w:bCs/>
        </w:rPr>
        <w:t>工程与社会：</w:t>
      </w:r>
      <w:r>
        <w:rPr>
          <w:rFonts w:hint="eastAsia"/>
        </w:rPr>
        <w:t>能够基于工程相关背景知识进行合理分析，评价复杂地理信息工程问题解决方案与工程实践对社会、健康、安全、法律以及文化的影响，并理解应承担的责任。</w:t>
      </w:r>
    </w:p>
    <w:p>
      <w:pPr>
        <w:spacing w:line="440" w:lineRule="exact"/>
        <w:ind w:firstLine="420" w:firstLineChars="200"/>
        <w:rPr>
          <w:rFonts w:hAnsi="宋体"/>
        </w:rPr>
      </w:pPr>
      <w:r>
        <w:rPr>
          <w:rFonts w:hAnsi="宋体"/>
        </w:rPr>
        <w:t>指标点6.1</w:t>
      </w:r>
      <w:r>
        <w:rPr>
          <w:rFonts w:hint="eastAsia" w:hAnsi="宋体"/>
        </w:rPr>
        <w:t>：通过校内外实习、课程设计、实践训练与创新能力拓展等获得工程实践经历、工程设计训练和行业背景知识。</w:t>
      </w:r>
    </w:p>
    <w:p>
      <w:pPr>
        <w:spacing w:line="440" w:lineRule="exact"/>
        <w:ind w:firstLine="420" w:firstLineChars="200"/>
        <w:rPr>
          <w:rFonts w:hAnsi="宋体"/>
        </w:rPr>
      </w:pPr>
      <w:r>
        <w:rPr>
          <w:rFonts w:hAnsi="宋体"/>
        </w:rPr>
        <w:t>指标点6.2</w:t>
      </w:r>
      <w:r>
        <w:rPr>
          <w:rFonts w:hint="eastAsia" w:hAnsi="宋体"/>
        </w:rPr>
        <w:t>：熟悉地理信息及测绘相关的法律法规、技术标准并能够基于工程相关背景知识进行合理分析和正确运用。</w:t>
      </w:r>
    </w:p>
    <w:p>
      <w:pPr>
        <w:spacing w:line="440" w:lineRule="exact"/>
        <w:ind w:firstLine="420" w:firstLineChars="200"/>
        <w:rPr>
          <w:rFonts w:hAnsi="宋体"/>
        </w:rPr>
      </w:pPr>
      <w:r>
        <w:rPr>
          <w:rFonts w:hAnsi="宋体"/>
        </w:rPr>
        <w:t>指标点6.3</w:t>
      </w:r>
      <w:r>
        <w:rPr>
          <w:rFonts w:hint="eastAsia" w:hAnsi="宋体"/>
        </w:rPr>
        <w:t>：能够评价地理信息科学专业工程实践和问题解决方案对社会、健康、安全、法律以及文化的影响，并理解应承担的责任。</w:t>
      </w:r>
    </w:p>
    <w:p>
      <w:pPr>
        <w:numPr>
          <w:ilvl w:val="0"/>
          <w:numId w:val="1"/>
        </w:numPr>
        <w:spacing w:line="440" w:lineRule="exact"/>
        <w:ind w:left="0" w:firstLine="420"/>
      </w:pPr>
      <w:r>
        <w:rPr>
          <w:rFonts w:hint="eastAsia"/>
          <w:b/>
          <w:bCs/>
        </w:rPr>
        <w:t>环境和可持续发展：</w:t>
      </w:r>
      <w:r>
        <w:rPr>
          <w:rFonts w:hint="eastAsia"/>
        </w:rPr>
        <w:t>能够理解和评价针对复杂地理信息工程问题的专业工程实践对环境、社会可持续发展的影响。</w:t>
      </w:r>
    </w:p>
    <w:p>
      <w:pPr>
        <w:spacing w:line="440" w:lineRule="exact"/>
        <w:ind w:firstLine="420" w:firstLineChars="200"/>
        <w:rPr>
          <w:rFonts w:hAnsi="宋体"/>
        </w:rPr>
      </w:pPr>
      <w:r>
        <w:rPr>
          <w:rFonts w:hAnsi="宋体"/>
        </w:rPr>
        <w:t>指标点</w:t>
      </w:r>
      <w:r>
        <w:rPr>
          <w:rFonts w:hint="eastAsia" w:hAnsi="宋体"/>
        </w:rPr>
        <w:t>7.1：能够结合国家发展战略、地理信息产业政策、专业工程实践理解环境保护与社会可持续发展内涵。</w:t>
      </w:r>
    </w:p>
    <w:p>
      <w:pPr>
        <w:spacing w:line="440" w:lineRule="exact"/>
        <w:ind w:firstLine="420" w:firstLineChars="200"/>
        <w:rPr>
          <w:rFonts w:hAnsi="宋体"/>
        </w:rPr>
      </w:pPr>
      <w:r>
        <w:rPr>
          <w:rFonts w:hAnsi="宋体"/>
        </w:rPr>
        <w:t>指标点</w:t>
      </w:r>
      <w:r>
        <w:rPr>
          <w:rFonts w:hint="eastAsia" w:hAnsi="宋体"/>
        </w:rPr>
        <w:t>7.2：正确认识地理信息工程实践与环境保护、社会可持续发展的关系，能够正确分析地理信息工程实践活动所涉及的社会、环境、安全、经济、文化和管理等因素。</w:t>
      </w:r>
    </w:p>
    <w:p>
      <w:pPr>
        <w:spacing w:line="440" w:lineRule="exact"/>
        <w:ind w:firstLine="420" w:firstLineChars="200"/>
        <w:rPr>
          <w:rFonts w:hAnsi="宋体"/>
        </w:rPr>
      </w:pPr>
      <w:r>
        <w:rPr>
          <w:rFonts w:hAnsi="宋体"/>
        </w:rPr>
        <w:t>指标点</w:t>
      </w:r>
      <w:r>
        <w:rPr>
          <w:rFonts w:hint="eastAsia" w:hAnsi="宋体"/>
        </w:rPr>
        <w:t>7.3：能够综合分析和正确评价针对复杂地理信息工程问题的专业工程实践对环境、社会可持续发展的影响。</w:t>
      </w:r>
    </w:p>
    <w:p>
      <w:pPr>
        <w:numPr>
          <w:ilvl w:val="0"/>
          <w:numId w:val="1"/>
        </w:numPr>
        <w:spacing w:line="440" w:lineRule="exact"/>
        <w:ind w:left="0" w:firstLine="420"/>
      </w:pPr>
      <w:r>
        <w:rPr>
          <w:rFonts w:hint="eastAsia"/>
          <w:b/>
          <w:bCs/>
        </w:rPr>
        <w:t>职业规范：</w:t>
      </w:r>
      <w:r>
        <w:rPr>
          <w:rFonts w:hint="eastAsia"/>
        </w:rPr>
        <w:t>具有人文社会科学素养、社会责任感，能够在地理信息工程实践中理解并遵守工程职业道德和规范，履行对工程和社会的责任。</w:t>
      </w:r>
    </w:p>
    <w:p>
      <w:pPr>
        <w:spacing w:line="440" w:lineRule="exact"/>
        <w:ind w:firstLine="420" w:firstLineChars="200"/>
        <w:rPr>
          <w:rFonts w:hAnsi="宋体"/>
        </w:rPr>
      </w:pPr>
      <w:r>
        <w:rPr>
          <w:rFonts w:hAnsi="宋体"/>
        </w:rPr>
        <w:t>指标点</w:t>
      </w:r>
      <w:r>
        <w:rPr>
          <w:rFonts w:hint="eastAsia" w:hAnsi="宋体"/>
        </w:rPr>
        <w:t>8.1：树立正确的人生观、世界观和价值观，具有较高的人文社会科学素养和社会责任感。</w:t>
      </w:r>
    </w:p>
    <w:p>
      <w:pPr>
        <w:spacing w:line="440" w:lineRule="exact"/>
        <w:ind w:firstLine="420" w:firstLineChars="200"/>
        <w:rPr>
          <w:rFonts w:hAnsi="宋体"/>
        </w:rPr>
      </w:pPr>
      <w:r>
        <w:rPr>
          <w:rFonts w:hAnsi="宋体"/>
        </w:rPr>
        <w:t>指标点</w:t>
      </w:r>
      <w:r>
        <w:rPr>
          <w:rFonts w:hint="eastAsia" w:hAnsi="宋体"/>
        </w:rPr>
        <w:t xml:space="preserve">8.2：了解国情、形势与政策，理解地理科学行业、测绘地理信息行业作用与发展意义，具有爱国主义情怀。 </w:t>
      </w:r>
    </w:p>
    <w:p>
      <w:pPr>
        <w:spacing w:line="440" w:lineRule="exact"/>
        <w:ind w:firstLine="420" w:firstLineChars="200"/>
        <w:rPr>
          <w:rFonts w:hAnsi="宋体"/>
        </w:rPr>
      </w:pPr>
      <w:r>
        <w:rPr>
          <w:rFonts w:hAnsi="宋体"/>
        </w:rPr>
        <w:t>指标点</w:t>
      </w:r>
      <w:r>
        <w:rPr>
          <w:rFonts w:hint="eastAsia" w:hAnsi="宋体"/>
        </w:rPr>
        <w:t>8.3：理解地理信息相关行业工程师的职业性质和社会责任，熟悉地理信息在行业工程实践中的法律法规与职业道德规范并能够自觉遵守。</w:t>
      </w:r>
    </w:p>
    <w:p>
      <w:pPr>
        <w:numPr>
          <w:ilvl w:val="0"/>
          <w:numId w:val="1"/>
        </w:numPr>
        <w:spacing w:line="440" w:lineRule="exact"/>
        <w:ind w:left="0" w:firstLine="420"/>
      </w:pPr>
      <w:r>
        <w:rPr>
          <w:rFonts w:hint="eastAsia"/>
          <w:b/>
          <w:bCs/>
        </w:rPr>
        <w:t>个人和团队：</w:t>
      </w:r>
      <w:r>
        <w:rPr>
          <w:rFonts w:hint="eastAsia"/>
        </w:rPr>
        <w:t>能够在地理信息交叉学科背景下的团队中承担个体、团队成员以及负责人的角色。</w:t>
      </w:r>
    </w:p>
    <w:p>
      <w:pPr>
        <w:spacing w:line="440" w:lineRule="exact"/>
        <w:ind w:firstLine="420" w:firstLineChars="200"/>
        <w:rPr>
          <w:rFonts w:hAnsi="宋体"/>
        </w:rPr>
      </w:pPr>
      <w:r>
        <w:rPr>
          <w:rFonts w:hAnsi="宋体"/>
        </w:rPr>
        <w:t>指标点9.1</w:t>
      </w:r>
      <w:r>
        <w:rPr>
          <w:rFonts w:hint="eastAsia" w:hAnsi="宋体"/>
        </w:rPr>
        <w:t>：理解多学科背景下的学科交流的必要性和重要性，初步具备跨学科协作研究能力。</w:t>
      </w:r>
      <w:r>
        <w:rPr>
          <w:rFonts w:hAnsi="宋体"/>
        </w:rPr>
        <w:t> </w:t>
      </w:r>
    </w:p>
    <w:p>
      <w:pPr>
        <w:spacing w:line="440" w:lineRule="exact"/>
        <w:ind w:firstLine="420" w:firstLineChars="200"/>
        <w:rPr>
          <w:rFonts w:hAnsi="宋体"/>
        </w:rPr>
      </w:pPr>
      <w:r>
        <w:rPr>
          <w:rFonts w:hAnsi="宋体"/>
        </w:rPr>
        <w:t>指标点9.2</w:t>
      </w:r>
      <w:r>
        <w:rPr>
          <w:rFonts w:hint="eastAsia" w:hAnsi="宋体"/>
        </w:rPr>
        <w:t>：具有较强团队意识与奉献精神，正确认识团队与个人、职责与分工、权利与义务等团队关系。</w:t>
      </w:r>
    </w:p>
    <w:p>
      <w:pPr>
        <w:spacing w:line="440" w:lineRule="exact"/>
        <w:ind w:firstLine="420" w:firstLineChars="200"/>
        <w:rPr>
          <w:rFonts w:hAnsi="宋体"/>
        </w:rPr>
      </w:pPr>
      <w:r>
        <w:rPr>
          <w:rFonts w:hAnsi="宋体"/>
        </w:rPr>
        <w:t>指标点9.</w:t>
      </w:r>
      <w:r>
        <w:rPr>
          <w:rFonts w:hint="eastAsia" w:hAnsi="宋体"/>
        </w:rPr>
        <w:t>3：具有一定的团队管理能力，能够在多学科背景下的团队中承担个体、成员以及负责人等不同角色，能够充分利用团队各种资源，积极推进任务完成。</w:t>
      </w:r>
    </w:p>
    <w:p>
      <w:pPr>
        <w:numPr>
          <w:ilvl w:val="0"/>
          <w:numId w:val="1"/>
        </w:numPr>
        <w:spacing w:line="440" w:lineRule="exact"/>
        <w:ind w:left="0" w:firstLine="420"/>
      </w:pPr>
      <w:r>
        <w:rPr>
          <w:rFonts w:hint="eastAsia"/>
          <w:b/>
          <w:bCs/>
        </w:rPr>
        <w:t>沟通：</w:t>
      </w:r>
      <w:r>
        <w:rPr>
          <w:rFonts w:hint="eastAsia"/>
        </w:rPr>
        <w:t>能够就复杂地理信息工程问题与测绘地理信息行业、相关行业及社会公众进行有效沟通和交流，包括撰写报告和设计文稿、陈述发言、清晰表达或回应指令。并具备一定的国际视野，能够在跨文化背景下进行沟通和交流。</w:t>
      </w:r>
    </w:p>
    <w:p>
      <w:pPr>
        <w:spacing w:line="440" w:lineRule="exact"/>
        <w:ind w:firstLine="420" w:firstLineChars="200"/>
        <w:rPr>
          <w:rFonts w:hAnsi="宋体"/>
        </w:rPr>
      </w:pPr>
      <w:r>
        <w:rPr>
          <w:rFonts w:hAnsi="宋体"/>
        </w:rPr>
        <w:t>指标点10.1</w:t>
      </w:r>
      <w:r>
        <w:rPr>
          <w:rFonts w:hint="eastAsia" w:hAnsi="宋体"/>
        </w:rPr>
        <w:t>：能够通过口头或书面的形式准确表达自己的观点，包括撰写报告和设计文稿、陈述发言、清晰表达或回应指令等。</w:t>
      </w:r>
    </w:p>
    <w:p>
      <w:pPr>
        <w:spacing w:line="440" w:lineRule="exact"/>
        <w:ind w:firstLine="420" w:firstLineChars="200"/>
        <w:rPr>
          <w:rFonts w:hAnsi="宋体"/>
        </w:rPr>
      </w:pPr>
      <w:r>
        <w:rPr>
          <w:rFonts w:hAnsi="宋体"/>
        </w:rPr>
        <w:t>指标点10.2</w:t>
      </w:r>
      <w:r>
        <w:rPr>
          <w:rFonts w:hint="eastAsia" w:hAnsi="宋体"/>
        </w:rPr>
        <w:t>：能够就复杂地理信息工程问题与业界同行及社会公众进行多手段、多渠道沟通和交流，听取反馈并对建议做出合理反应。</w:t>
      </w:r>
    </w:p>
    <w:p>
      <w:pPr>
        <w:spacing w:line="440" w:lineRule="exact"/>
        <w:ind w:firstLine="420" w:firstLineChars="200"/>
        <w:rPr>
          <w:rFonts w:hAnsi="宋体"/>
        </w:rPr>
      </w:pPr>
      <w:r>
        <w:rPr>
          <w:rFonts w:hAnsi="宋体"/>
        </w:rPr>
        <w:t>指标点10.3</w:t>
      </w:r>
      <w:r>
        <w:rPr>
          <w:rFonts w:hint="eastAsia" w:hAnsi="宋体"/>
        </w:rPr>
        <w:t>：具备一定的国际视野和外语应用能力，具有一定的跨文化环境下的沟通、交流和合作能力。</w:t>
      </w:r>
    </w:p>
    <w:p>
      <w:pPr>
        <w:numPr>
          <w:ilvl w:val="0"/>
          <w:numId w:val="1"/>
        </w:numPr>
        <w:spacing w:line="440" w:lineRule="exact"/>
        <w:ind w:left="0" w:firstLine="420"/>
      </w:pPr>
      <w:r>
        <w:rPr>
          <w:rFonts w:hint="eastAsia"/>
          <w:b/>
          <w:bCs/>
        </w:rPr>
        <w:t>项目管理：</w:t>
      </w:r>
      <w:r>
        <w:rPr>
          <w:rFonts w:hint="eastAsia"/>
        </w:rPr>
        <w:t>理解并掌握地理信息工程管理原理与经济决策方法，并能够在多学科环境中应用。</w:t>
      </w:r>
    </w:p>
    <w:p>
      <w:pPr>
        <w:spacing w:line="440" w:lineRule="exact"/>
        <w:ind w:firstLine="420" w:firstLineChars="200"/>
        <w:rPr>
          <w:rFonts w:hAnsi="宋体"/>
        </w:rPr>
      </w:pPr>
      <w:r>
        <w:rPr>
          <w:rFonts w:hAnsi="宋体"/>
        </w:rPr>
        <w:t>指标点11.1</w:t>
      </w:r>
      <w:r>
        <w:rPr>
          <w:rFonts w:hint="eastAsia" w:hAnsi="宋体"/>
        </w:rPr>
        <w:t>：掌握地理信息工程管理、经济决策基本知识和相关法规，理解地理信息工程项目在整个工程中的地位和作用。</w:t>
      </w:r>
    </w:p>
    <w:p>
      <w:pPr>
        <w:spacing w:line="440" w:lineRule="exact"/>
        <w:ind w:firstLine="420" w:firstLineChars="200"/>
        <w:rPr>
          <w:rFonts w:hAnsi="宋体"/>
        </w:rPr>
      </w:pPr>
      <w:r>
        <w:rPr>
          <w:rFonts w:hAnsi="宋体"/>
        </w:rPr>
        <w:t>指标点11.2</w:t>
      </w:r>
      <w:r>
        <w:rPr>
          <w:rFonts w:hint="eastAsia" w:hAnsi="宋体"/>
        </w:rPr>
        <w:t>：理解法律、效益、质量、效率等指标对多学科环境下地理信息工程项目的影响。</w:t>
      </w:r>
    </w:p>
    <w:p>
      <w:pPr>
        <w:spacing w:line="440" w:lineRule="exact"/>
        <w:ind w:firstLine="420" w:firstLineChars="200"/>
        <w:rPr>
          <w:rFonts w:hAnsi="宋体"/>
        </w:rPr>
      </w:pPr>
      <w:r>
        <w:rPr>
          <w:rFonts w:hAnsi="宋体"/>
        </w:rPr>
        <w:t>指标点11.</w:t>
      </w:r>
      <w:r>
        <w:rPr>
          <w:rFonts w:hint="eastAsia" w:hAnsi="宋体"/>
        </w:rPr>
        <w:t>3：能够将工程管理原理和经济决策方法应用于多学科环境下的地理信息工程项目管理中。</w:t>
      </w:r>
    </w:p>
    <w:p>
      <w:pPr>
        <w:numPr>
          <w:ilvl w:val="0"/>
          <w:numId w:val="1"/>
        </w:numPr>
        <w:spacing w:line="440" w:lineRule="exact"/>
        <w:ind w:left="0" w:firstLine="420"/>
      </w:pPr>
      <w:r>
        <w:rPr>
          <w:rFonts w:hint="eastAsia"/>
          <w:b/>
          <w:bCs/>
        </w:rPr>
        <w:t>终身学习：</w:t>
      </w:r>
      <w:r>
        <w:rPr>
          <w:rFonts w:hint="eastAsia"/>
        </w:rPr>
        <w:t>具有自主学习和终身学习的意识和行为，能够跟踪行业前沿，适应“互联网+”信息技术服务和现代社会的发展。</w:t>
      </w:r>
    </w:p>
    <w:p>
      <w:pPr>
        <w:spacing w:line="440" w:lineRule="exact"/>
        <w:ind w:firstLine="420" w:firstLineChars="200"/>
        <w:rPr>
          <w:rFonts w:hAnsi="宋体"/>
        </w:rPr>
      </w:pPr>
      <w:r>
        <w:rPr>
          <w:rFonts w:hAnsi="宋体"/>
        </w:rPr>
        <w:t>指标点12.1</w:t>
      </w:r>
      <w:r>
        <w:rPr>
          <w:rFonts w:hint="eastAsia" w:hAnsi="宋体"/>
        </w:rPr>
        <w:t>：对自主学习和终身学习的必要性有正确的认识，具有不断学习和适应发展的意识。</w:t>
      </w:r>
    </w:p>
    <w:p>
      <w:pPr>
        <w:spacing w:line="440" w:lineRule="exact"/>
        <w:ind w:firstLine="420" w:firstLineChars="200"/>
        <w:rPr>
          <w:rFonts w:hAnsi="宋体"/>
        </w:rPr>
      </w:pPr>
      <w:r>
        <w:rPr>
          <w:rFonts w:hAnsi="宋体"/>
        </w:rPr>
        <w:t>指标点12.2</w:t>
      </w:r>
      <w:r>
        <w:rPr>
          <w:rFonts w:hint="eastAsia" w:hAnsi="宋体"/>
        </w:rPr>
        <w:t>：对未来职业和个人发展有清楚的认识，能够针对自身条件和环境因素进行规划、展望和有意识的准备。</w:t>
      </w:r>
    </w:p>
    <w:p>
      <w:pPr>
        <w:spacing w:line="440" w:lineRule="exact"/>
        <w:ind w:firstLine="420" w:firstLineChars="200"/>
        <w:rPr>
          <w:rFonts w:hAnsi="宋体"/>
        </w:rPr>
      </w:pPr>
      <w:r>
        <w:rPr>
          <w:rFonts w:hAnsi="宋体"/>
        </w:rPr>
        <w:t>指标点12.3</w:t>
      </w:r>
      <w:r>
        <w:rPr>
          <w:rFonts w:hint="eastAsia" w:hAnsi="宋体"/>
        </w:rPr>
        <w:t>：及时了解地理信息科学行业、测绘地理信息行业发展、学科前沿动态和经济社会环境，具有不断学习和适应发展的能力。</w:t>
      </w:r>
    </w:p>
    <w:p>
      <w:pPr>
        <w:autoSpaceDE w:val="0"/>
        <w:autoSpaceDN w:val="0"/>
        <w:adjustRightInd w:val="0"/>
        <w:spacing w:before="156" w:beforeLines="50" w:after="156" w:afterLines="50"/>
        <w:ind w:firstLine="482" w:firstLineChars="200"/>
        <w:rPr>
          <w:rFonts w:ascii="宋体" w:hAnsi="宋体"/>
          <w:b/>
          <w:sz w:val="24"/>
        </w:rPr>
      </w:pPr>
      <w:r>
        <w:rPr>
          <w:rFonts w:hint="eastAsia" w:ascii="宋体" w:hAnsi="宋体"/>
          <w:b/>
          <w:sz w:val="24"/>
        </w:rPr>
        <w:t>三、课程设置</w:t>
      </w:r>
    </w:p>
    <w:p>
      <w:pPr>
        <w:spacing w:line="440" w:lineRule="exact"/>
        <w:ind w:firstLine="422" w:firstLineChars="200"/>
        <w:rPr>
          <w:szCs w:val="21"/>
        </w:rPr>
      </w:pPr>
      <w:r>
        <w:rPr>
          <w:rFonts w:hint="eastAsia"/>
          <w:b/>
          <w:bCs/>
          <w:szCs w:val="21"/>
        </w:rPr>
        <w:t>（一）主干学科</w:t>
      </w:r>
      <w:r>
        <w:rPr>
          <w:rFonts w:hint="eastAsia"/>
          <w:szCs w:val="21"/>
        </w:rPr>
        <w:t>：地理学、测绘科学与技术、计算机科学与技术。</w:t>
      </w:r>
    </w:p>
    <w:p>
      <w:pPr>
        <w:spacing w:line="440" w:lineRule="exact"/>
        <w:ind w:firstLine="422" w:firstLineChars="200"/>
        <w:rPr>
          <w:b/>
          <w:bCs/>
          <w:szCs w:val="21"/>
        </w:rPr>
      </w:pPr>
      <w:r>
        <w:rPr>
          <w:rFonts w:hint="eastAsia"/>
          <w:b/>
          <w:bCs/>
          <w:szCs w:val="21"/>
        </w:rPr>
        <w:t>（二）核心课程及主要实践性教学环节</w:t>
      </w:r>
    </w:p>
    <w:p>
      <w:pPr>
        <w:spacing w:line="440" w:lineRule="exact"/>
        <w:ind w:firstLine="420" w:firstLineChars="200"/>
        <w:rPr>
          <w:szCs w:val="21"/>
        </w:rPr>
      </w:pPr>
      <w:r>
        <w:rPr>
          <w:rFonts w:hint="eastAsia"/>
          <w:szCs w:val="21"/>
        </w:rPr>
        <w:t>核心课程包括：地理学概论、测量学、地图学、地理信息系统原理、地理信息系统软件应用、GIS程序设计、数据结构、网络基础与应用、空间数据库、地理信息系统开发、遥感原理与应用、空间分析、WebGIS、遥感数字图像处理、GNSS原理与应用等。</w:t>
      </w:r>
    </w:p>
    <w:p>
      <w:pPr>
        <w:spacing w:line="440" w:lineRule="exact"/>
        <w:ind w:firstLine="420" w:firstLineChars="200"/>
        <w:rPr>
          <w:szCs w:val="21"/>
        </w:rPr>
      </w:pPr>
      <w:r>
        <w:rPr>
          <w:rFonts w:hint="eastAsia"/>
          <w:szCs w:val="21"/>
        </w:rPr>
        <w:t>主要实践性教学环节包括：GIS程序设计实习、数字化测图实习、地理信息系统实习、地理信息系统开发实习、遥感数字图像处理课程设计、WebGIS实习、GNSS原理与应用实习、地理信息科学专业毕业设计。</w:t>
      </w:r>
    </w:p>
    <w:p>
      <w:pPr>
        <w:spacing w:line="440" w:lineRule="exact"/>
        <w:ind w:firstLine="422" w:firstLineChars="200"/>
        <w:rPr>
          <w:b/>
          <w:bCs/>
          <w:szCs w:val="21"/>
        </w:rPr>
      </w:pPr>
      <w:r>
        <w:rPr>
          <w:rFonts w:hint="eastAsia"/>
          <w:b/>
          <w:bCs/>
          <w:szCs w:val="21"/>
        </w:rPr>
        <w:t>（三）各环节学时学分比例</w:t>
      </w:r>
    </w:p>
    <w:tbl>
      <w:tblPr>
        <w:tblStyle w:val="10"/>
        <w:tblW w:w="8619" w:type="dxa"/>
        <w:jc w:val="center"/>
        <w:tblLayout w:type="fixed"/>
        <w:tblCellMar>
          <w:top w:w="0" w:type="dxa"/>
          <w:left w:w="108" w:type="dxa"/>
          <w:bottom w:w="0" w:type="dxa"/>
          <w:right w:w="108" w:type="dxa"/>
        </w:tblCellMar>
      </w:tblPr>
      <w:tblGrid>
        <w:gridCol w:w="2059"/>
        <w:gridCol w:w="2277"/>
        <w:gridCol w:w="1104"/>
        <w:gridCol w:w="1415"/>
        <w:gridCol w:w="1764"/>
      </w:tblGrid>
      <w:tr>
        <w:tblPrEx>
          <w:tblCellMar>
            <w:top w:w="0" w:type="dxa"/>
            <w:left w:w="108" w:type="dxa"/>
            <w:bottom w:w="0" w:type="dxa"/>
            <w:right w:w="108" w:type="dxa"/>
          </w:tblCellMar>
        </w:tblPrEx>
        <w:trPr>
          <w:trHeight w:val="449" w:hRule="atLeast"/>
          <w:jc w:val="center"/>
        </w:trPr>
        <w:tc>
          <w:tcPr>
            <w:tcW w:w="43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uto"/>
              <w:jc w:val="center"/>
              <w:rPr>
                <w:b/>
                <w:bCs/>
                <w:szCs w:val="21"/>
              </w:rPr>
            </w:pPr>
            <w:r>
              <w:rPr>
                <w:b/>
                <w:bCs/>
                <w:szCs w:val="22"/>
              </w:rPr>
              <w:t>课程类别</w:t>
            </w:r>
          </w:p>
        </w:tc>
        <w:tc>
          <w:tcPr>
            <w:tcW w:w="2519"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b/>
                <w:bCs/>
                <w:szCs w:val="22"/>
              </w:rPr>
            </w:pPr>
            <w:r>
              <w:rPr>
                <w:b/>
                <w:bCs/>
                <w:szCs w:val="22"/>
              </w:rPr>
              <w:t>应修学分</w:t>
            </w:r>
          </w:p>
        </w:tc>
        <w:tc>
          <w:tcPr>
            <w:tcW w:w="17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b/>
                <w:bCs/>
                <w:szCs w:val="22"/>
              </w:rPr>
            </w:pPr>
            <w:r>
              <w:rPr>
                <w:b/>
                <w:bCs/>
                <w:szCs w:val="22"/>
              </w:rPr>
              <w:t>学分比例(%)</w:t>
            </w:r>
          </w:p>
        </w:tc>
      </w:tr>
      <w:tr>
        <w:tblPrEx>
          <w:tblCellMar>
            <w:top w:w="0" w:type="dxa"/>
            <w:left w:w="108" w:type="dxa"/>
            <w:bottom w:w="0" w:type="dxa"/>
            <w:right w:w="108" w:type="dxa"/>
          </w:tblCellMar>
        </w:tblPrEx>
        <w:trPr>
          <w:trHeight w:val="449" w:hRule="atLeast"/>
          <w:jc w:val="center"/>
        </w:trPr>
        <w:tc>
          <w:tcPr>
            <w:tcW w:w="43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数学与自然科学</w:t>
            </w:r>
          </w:p>
        </w:tc>
        <w:tc>
          <w:tcPr>
            <w:tcW w:w="251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23</w:t>
            </w:r>
          </w:p>
        </w:tc>
        <w:tc>
          <w:tcPr>
            <w:tcW w:w="17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13.49%</w:t>
            </w:r>
          </w:p>
        </w:tc>
      </w:tr>
      <w:tr>
        <w:tblPrEx>
          <w:tblCellMar>
            <w:top w:w="0" w:type="dxa"/>
            <w:left w:w="108" w:type="dxa"/>
            <w:bottom w:w="0" w:type="dxa"/>
            <w:right w:w="108" w:type="dxa"/>
          </w:tblCellMar>
        </w:tblPrEx>
        <w:trPr>
          <w:trHeight w:val="449" w:hRule="atLeast"/>
          <w:jc w:val="center"/>
        </w:trPr>
        <w:tc>
          <w:tcPr>
            <w:tcW w:w="2059"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工程科学</w:t>
            </w: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工程基础</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12</w:t>
            </w:r>
          </w:p>
        </w:tc>
        <w:tc>
          <w:tcPr>
            <w:tcW w:w="141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65.5</w:t>
            </w:r>
          </w:p>
        </w:tc>
        <w:tc>
          <w:tcPr>
            <w:tcW w:w="1764"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38.42%</w:t>
            </w:r>
          </w:p>
        </w:tc>
      </w:tr>
      <w:tr>
        <w:tblPrEx>
          <w:tblCellMar>
            <w:top w:w="0" w:type="dxa"/>
            <w:left w:w="108" w:type="dxa"/>
            <w:bottom w:w="0" w:type="dxa"/>
            <w:right w:w="108" w:type="dxa"/>
          </w:tblCellMar>
        </w:tblPrEx>
        <w:trPr>
          <w:trHeight w:val="519" w:hRule="atLeast"/>
          <w:jc w:val="center"/>
        </w:trPr>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专业基础</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11.5</w:t>
            </w:r>
          </w:p>
        </w:tc>
        <w:tc>
          <w:tcPr>
            <w:tcW w:w="1415"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c>
          <w:tcPr>
            <w:tcW w:w="1764"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r>
      <w:tr>
        <w:tblPrEx>
          <w:tblCellMar>
            <w:top w:w="0" w:type="dxa"/>
            <w:left w:w="108" w:type="dxa"/>
            <w:bottom w:w="0" w:type="dxa"/>
            <w:right w:w="108" w:type="dxa"/>
          </w:tblCellMar>
        </w:tblPrEx>
        <w:trPr>
          <w:trHeight w:val="519" w:hRule="atLeast"/>
          <w:jc w:val="center"/>
        </w:trPr>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专业必修</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28</w:t>
            </w:r>
          </w:p>
        </w:tc>
        <w:tc>
          <w:tcPr>
            <w:tcW w:w="1415"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c>
          <w:tcPr>
            <w:tcW w:w="1764"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r>
      <w:tr>
        <w:tblPrEx>
          <w:tblCellMar>
            <w:top w:w="0" w:type="dxa"/>
            <w:left w:w="108" w:type="dxa"/>
            <w:bottom w:w="0" w:type="dxa"/>
            <w:right w:w="108" w:type="dxa"/>
          </w:tblCellMar>
        </w:tblPrEx>
        <w:trPr>
          <w:trHeight w:val="519" w:hRule="atLeast"/>
          <w:jc w:val="center"/>
        </w:trPr>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专业选修</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14</w:t>
            </w:r>
          </w:p>
        </w:tc>
        <w:tc>
          <w:tcPr>
            <w:tcW w:w="1415"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c>
          <w:tcPr>
            <w:tcW w:w="1764"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r>
      <w:tr>
        <w:trPr>
          <w:trHeight w:val="519" w:hRule="atLeast"/>
          <w:jc w:val="center"/>
        </w:trPr>
        <w:tc>
          <w:tcPr>
            <w:tcW w:w="43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工程实践与毕业设计（集中实践环节）</w:t>
            </w:r>
          </w:p>
        </w:tc>
        <w:tc>
          <w:tcPr>
            <w:tcW w:w="251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36</w:t>
            </w:r>
          </w:p>
        </w:tc>
        <w:tc>
          <w:tcPr>
            <w:tcW w:w="17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21.11%</w:t>
            </w:r>
          </w:p>
        </w:tc>
      </w:tr>
      <w:tr>
        <w:tblPrEx>
          <w:tblCellMar>
            <w:top w:w="0" w:type="dxa"/>
            <w:left w:w="108" w:type="dxa"/>
            <w:bottom w:w="0" w:type="dxa"/>
            <w:right w:w="108" w:type="dxa"/>
          </w:tblCellMar>
        </w:tblPrEx>
        <w:trPr>
          <w:trHeight w:val="519" w:hRule="atLeast"/>
          <w:jc w:val="center"/>
        </w:trPr>
        <w:tc>
          <w:tcPr>
            <w:tcW w:w="2059"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人文社科</w:t>
            </w:r>
          </w:p>
          <w:p>
            <w:pPr>
              <w:autoSpaceDE w:val="0"/>
              <w:autoSpaceDN w:val="0"/>
              <w:adjustRightInd w:val="0"/>
              <w:spacing w:line="300" w:lineRule="auto"/>
              <w:jc w:val="center"/>
              <w:rPr>
                <w:szCs w:val="22"/>
              </w:rPr>
            </w:pPr>
            <w:r>
              <w:rPr>
                <w:szCs w:val="22"/>
              </w:rPr>
              <w:t>通识教育</w:t>
            </w: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通识教育必修</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34.5</w:t>
            </w:r>
          </w:p>
        </w:tc>
        <w:tc>
          <w:tcPr>
            <w:tcW w:w="141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val="0"/>
                <w:color w:val="000000"/>
                <w:kern w:val="0"/>
                <w:sz w:val="21"/>
                <w:szCs w:val="21"/>
                <w:u w:val="none"/>
                <w:lang w:val="en-US" w:eastAsia="zh-CN" w:bidi="ar"/>
              </w:rPr>
              <w:t>46</w:t>
            </w:r>
          </w:p>
        </w:tc>
        <w:tc>
          <w:tcPr>
            <w:tcW w:w="1764"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26.98%</w:t>
            </w:r>
          </w:p>
        </w:tc>
      </w:tr>
      <w:tr>
        <w:tblPrEx>
          <w:tblCellMar>
            <w:top w:w="0" w:type="dxa"/>
            <w:left w:w="108" w:type="dxa"/>
            <w:bottom w:w="0" w:type="dxa"/>
            <w:right w:w="108" w:type="dxa"/>
          </w:tblCellMar>
        </w:tblPrEx>
        <w:trPr>
          <w:trHeight w:val="449" w:hRule="atLeast"/>
          <w:jc w:val="center"/>
        </w:trPr>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通识教育选修</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val="0"/>
                <w:color w:val="000000"/>
                <w:kern w:val="0"/>
                <w:sz w:val="21"/>
                <w:szCs w:val="21"/>
                <w:u w:val="none"/>
                <w:lang w:val="en-US" w:eastAsia="zh-CN" w:bidi="ar"/>
              </w:rPr>
              <w:t>8.5</w:t>
            </w:r>
          </w:p>
        </w:tc>
        <w:tc>
          <w:tcPr>
            <w:tcW w:w="1415"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c>
          <w:tcPr>
            <w:tcW w:w="1764"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r>
      <w:tr>
        <w:tblPrEx>
          <w:tblCellMar>
            <w:top w:w="0" w:type="dxa"/>
            <w:left w:w="108" w:type="dxa"/>
            <w:bottom w:w="0" w:type="dxa"/>
            <w:right w:w="108" w:type="dxa"/>
          </w:tblCellMar>
        </w:tblPrEx>
        <w:trPr>
          <w:trHeight w:val="449" w:hRule="atLeast"/>
          <w:jc w:val="center"/>
        </w:trPr>
        <w:tc>
          <w:tcPr>
            <w:tcW w:w="205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auto"/>
              <w:jc w:val="center"/>
            </w:pPr>
          </w:p>
        </w:tc>
        <w:tc>
          <w:tcPr>
            <w:tcW w:w="2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00" w:lineRule="auto"/>
              <w:jc w:val="center"/>
              <w:rPr>
                <w:szCs w:val="22"/>
              </w:rPr>
            </w:pPr>
            <w:r>
              <w:rPr>
                <w:rFonts w:hint="eastAsia"/>
                <w:szCs w:val="22"/>
              </w:rPr>
              <w:t>通识教育公选</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3</w:t>
            </w:r>
          </w:p>
        </w:tc>
        <w:tc>
          <w:tcPr>
            <w:tcW w:w="1415" w:type="dxa"/>
            <w:vMerge w:val="continue"/>
            <w:tcBorders>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c>
          <w:tcPr>
            <w:tcW w:w="1764" w:type="dxa"/>
            <w:vMerge w:val="continue"/>
            <w:tcBorders>
              <w:left w:val="nil"/>
              <w:bottom w:val="single" w:color="auto" w:sz="4" w:space="0"/>
              <w:right w:val="single" w:color="auto" w:sz="4" w:space="0"/>
            </w:tcBorders>
            <w:vAlign w:val="center"/>
          </w:tcPr>
          <w:p>
            <w:pPr>
              <w:jc w:val="center"/>
              <w:rPr>
                <w:rFonts w:hint="default" w:ascii="Times New Roman" w:hAnsi="Times New Roman" w:cs="Times New Roman"/>
                <w:b w:val="0"/>
                <w:bCs w:val="0"/>
                <w:sz w:val="21"/>
                <w:szCs w:val="21"/>
              </w:rPr>
            </w:pPr>
          </w:p>
        </w:tc>
      </w:tr>
      <w:tr>
        <w:tblPrEx>
          <w:tblCellMar>
            <w:top w:w="0" w:type="dxa"/>
            <w:left w:w="108" w:type="dxa"/>
            <w:bottom w:w="0" w:type="dxa"/>
            <w:right w:w="108" w:type="dxa"/>
          </w:tblCellMar>
        </w:tblPrEx>
        <w:trPr>
          <w:trHeight w:val="540" w:hRule="atLeast"/>
          <w:jc w:val="center"/>
        </w:trPr>
        <w:tc>
          <w:tcPr>
            <w:tcW w:w="43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uto"/>
              <w:jc w:val="center"/>
              <w:rPr>
                <w:szCs w:val="22"/>
              </w:rPr>
            </w:pPr>
            <w:r>
              <w:rPr>
                <w:szCs w:val="22"/>
              </w:rPr>
              <w:t>合计</w:t>
            </w:r>
          </w:p>
        </w:tc>
        <w:tc>
          <w:tcPr>
            <w:tcW w:w="251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val="0"/>
                <w:color w:val="000000"/>
                <w:kern w:val="0"/>
                <w:sz w:val="21"/>
                <w:szCs w:val="21"/>
                <w:u w:val="none"/>
                <w:lang w:val="en-US" w:eastAsia="zh-CN" w:bidi="ar"/>
              </w:rPr>
              <w:t>170.5</w:t>
            </w:r>
          </w:p>
        </w:tc>
        <w:tc>
          <w:tcPr>
            <w:tcW w:w="17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b w:val="0"/>
                <w:bCs w:val="0"/>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100%</w:t>
            </w:r>
          </w:p>
        </w:tc>
      </w:tr>
    </w:tbl>
    <w:p>
      <w:pPr>
        <w:autoSpaceDE w:val="0"/>
        <w:autoSpaceDN w:val="0"/>
        <w:adjustRightInd w:val="0"/>
        <w:spacing w:line="460" w:lineRule="exact"/>
        <w:ind w:firstLine="422" w:firstLineChars="200"/>
        <w:rPr>
          <w:b/>
          <w:szCs w:val="21"/>
        </w:rPr>
      </w:pPr>
      <w:r>
        <w:rPr>
          <w:b/>
          <w:szCs w:val="21"/>
        </w:rPr>
        <w:t>（四）第二课堂</w:t>
      </w:r>
    </w:p>
    <w:p>
      <w:pPr>
        <w:spacing w:line="440" w:lineRule="exact"/>
        <w:ind w:firstLine="420" w:firstLineChars="200"/>
        <w:rPr>
          <w:rFonts w:ascii="宋体" w:hAnsi="宋体"/>
          <w:b/>
          <w:sz w:val="24"/>
        </w:rPr>
      </w:pPr>
      <w:r>
        <w:rPr>
          <w:rFonts w:hint="eastAsia"/>
          <w:szCs w:val="21"/>
        </w:rPr>
        <w:t>第二课堂活动项目分为“社会责任”“创新能力”“实践能力”“身心修养” “特色发展”五个模块，进行分类记录和管理。</w:t>
      </w:r>
    </w:p>
    <w:p>
      <w:pPr>
        <w:autoSpaceDE w:val="0"/>
        <w:autoSpaceDN w:val="0"/>
        <w:adjustRightInd w:val="0"/>
        <w:spacing w:before="100" w:beforeAutospacing="1"/>
        <w:ind w:firstLine="482" w:firstLineChars="200"/>
        <w:rPr>
          <w:rFonts w:ascii="宋体" w:hAnsi="宋体"/>
          <w:b/>
          <w:sz w:val="24"/>
        </w:rPr>
      </w:pPr>
      <w:r>
        <w:rPr>
          <w:rFonts w:hint="eastAsia" w:ascii="宋体" w:hAnsi="宋体"/>
          <w:b/>
          <w:sz w:val="24"/>
        </w:rPr>
        <w:t>四、毕业及学位要求</w:t>
      </w:r>
    </w:p>
    <w:p>
      <w:pPr>
        <w:spacing w:line="440" w:lineRule="exact"/>
        <w:ind w:firstLine="420" w:firstLineChars="200"/>
        <w:rPr>
          <w:szCs w:val="21"/>
        </w:rPr>
      </w:pPr>
      <w:r>
        <w:rPr>
          <w:rFonts w:hint="eastAsia"/>
          <w:szCs w:val="21"/>
        </w:rPr>
        <w:t>学制：4年</w:t>
      </w:r>
    </w:p>
    <w:p>
      <w:pPr>
        <w:spacing w:line="440" w:lineRule="exact"/>
        <w:ind w:firstLine="420" w:firstLineChars="200"/>
        <w:rPr>
          <w:szCs w:val="21"/>
        </w:rPr>
      </w:pPr>
      <w:r>
        <w:rPr>
          <w:rFonts w:hint="eastAsia"/>
          <w:szCs w:val="21"/>
        </w:rPr>
        <w:t>修业年限：3</w:t>
      </w:r>
      <w:r>
        <w:rPr>
          <w:szCs w:val="21"/>
        </w:rPr>
        <w:t>~6</w:t>
      </w:r>
      <w:r>
        <w:rPr>
          <w:rFonts w:hint="eastAsia"/>
          <w:szCs w:val="21"/>
        </w:rPr>
        <w:t>年</w:t>
      </w:r>
    </w:p>
    <w:p>
      <w:pPr>
        <w:spacing w:line="440" w:lineRule="exact"/>
        <w:ind w:firstLine="420" w:firstLineChars="200"/>
        <w:rPr>
          <w:szCs w:val="21"/>
        </w:rPr>
      </w:pPr>
      <w:r>
        <w:rPr>
          <w:rFonts w:hint="eastAsia"/>
          <w:szCs w:val="21"/>
        </w:rPr>
        <w:t>毕业学分要求：不少于</w:t>
      </w:r>
      <w:r>
        <w:rPr>
          <w:szCs w:val="21"/>
        </w:rPr>
        <w:t>1</w:t>
      </w:r>
      <w:r>
        <w:rPr>
          <w:rFonts w:hint="eastAsia"/>
          <w:szCs w:val="21"/>
          <w:lang w:val="en-US" w:eastAsia="zh-CN"/>
        </w:rPr>
        <w:t>70.5</w:t>
      </w:r>
      <w:r>
        <w:rPr>
          <w:rFonts w:hint="eastAsia"/>
          <w:szCs w:val="21"/>
        </w:rPr>
        <w:t>学分；第二课堂8学分</w:t>
      </w:r>
    </w:p>
    <w:p>
      <w:pPr>
        <w:spacing w:line="440" w:lineRule="exact"/>
        <w:ind w:firstLine="420" w:firstLineChars="200"/>
        <w:rPr>
          <w:szCs w:val="21"/>
        </w:rPr>
      </w:pPr>
      <w:r>
        <w:rPr>
          <w:rFonts w:hint="eastAsia"/>
          <w:szCs w:val="21"/>
        </w:rPr>
        <w:t>授予学位：</w:t>
      </w:r>
      <w:r>
        <w:rPr>
          <w:szCs w:val="21"/>
        </w:rPr>
        <w:t>符合国家学位规定和</w:t>
      </w:r>
      <w:r>
        <w:rPr>
          <w:rFonts w:hint="eastAsia"/>
          <w:szCs w:val="21"/>
        </w:rPr>
        <w:t>山东理工</w:t>
      </w:r>
      <w:r>
        <w:rPr>
          <w:szCs w:val="21"/>
        </w:rPr>
        <w:t>大学学位授予条件者，</w:t>
      </w:r>
      <w:r>
        <w:rPr>
          <w:rFonts w:hint="eastAsia"/>
          <w:szCs w:val="21"/>
        </w:rPr>
        <w:t>理学学士学位</w:t>
      </w:r>
    </w:p>
    <w:p>
      <w:pPr>
        <w:spacing w:before="100" w:beforeAutospacing="1" w:line="360" w:lineRule="exact"/>
        <w:ind w:firstLine="560" w:firstLineChars="200"/>
        <w:rPr>
          <w:rFonts w:ascii="仿宋" w:hAnsi="仿宋" w:eastAsia="仿宋"/>
          <w:sz w:val="28"/>
          <w:szCs w:val="28"/>
        </w:rPr>
      </w:pPr>
    </w:p>
    <w:p>
      <w:pPr>
        <w:rPr>
          <w:szCs w:val="21"/>
        </w:rPr>
      </w:pPr>
      <w:r>
        <w:rPr>
          <w:rFonts w:hint="eastAsia"/>
          <w:szCs w:val="21"/>
        </w:rPr>
        <w:br w:type="page"/>
      </w:r>
    </w:p>
    <w:p>
      <w:pPr>
        <w:numPr>
          <w:ilvl w:val="0"/>
          <w:numId w:val="2"/>
        </w:numPr>
        <w:autoSpaceDE w:val="0"/>
        <w:autoSpaceDN w:val="0"/>
        <w:adjustRightInd w:val="0"/>
        <w:spacing w:before="100" w:beforeAutospacing="1" w:after="156" w:afterLines="50"/>
        <w:ind w:firstLine="482" w:firstLineChars="200"/>
        <w:rPr>
          <w:rFonts w:hint="eastAsia" w:ascii="宋体" w:hAnsi="宋体"/>
          <w:b/>
          <w:sz w:val="24"/>
        </w:rPr>
      </w:pPr>
      <w:r>
        <w:rPr>
          <w:rFonts w:hint="eastAsia" w:ascii="宋体" w:hAnsi="宋体"/>
          <w:b/>
          <w:sz w:val="24"/>
        </w:rPr>
        <w:t>专业课程设置一览表（中英文对照）</w:t>
      </w:r>
    </w:p>
    <w:tbl>
      <w:tblPr>
        <w:tblStyle w:val="10"/>
        <w:tblW w:w="10338" w:type="dxa"/>
        <w:jc w:val="center"/>
        <w:tblLayout w:type="fixed"/>
        <w:tblCellMar>
          <w:top w:w="0" w:type="dxa"/>
          <w:left w:w="0" w:type="dxa"/>
          <w:bottom w:w="0" w:type="dxa"/>
          <w:right w:w="0" w:type="dxa"/>
        </w:tblCellMar>
      </w:tblPr>
      <w:tblGrid>
        <w:gridCol w:w="460"/>
        <w:gridCol w:w="245"/>
        <w:gridCol w:w="246"/>
        <w:gridCol w:w="940"/>
        <w:gridCol w:w="90"/>
        <w:gridCol w:w="43"/>
        <w:gridCol w:w="3317"/>
        <w:gridCol w:w="1550"/>
        <w:gridCol w:w="518"/>
        <w:gridCol w:w="517"/>
        <w:gridCol w:w="517"/>
        <w:gridCol w:w="517"/>
        <w:gridCol w:w="1378"/>
      </w:tblGrid>
      <w:tr>
        <w:tblPrEx>
          <w:tblCellMar>
            <w:top w:w="0" w:type="dxa"/>
            <w:left w:w="0" w:type="dxa"/>
            <w:bottom w:w="0" w:type="dxa"/>
            <w:right w:w="0" w:type="dxa"/>
          </w:tblCellMar>
        </w:tblPrEx>
        <w:trPr>
          <w:trHeight w:val="440" w:hRule="atLeast"/>
          <w:jc w:val="center"/>
        </w:trPr>
        <w:tc>
          <w:tcPr>
            <w:tcW w:w="951" w:type="dxa"/>
            <w:gridSpan w:val="3"/>
            <w:vMerge w:val="restart"/>
            <w:tcBorders>
              <w:top w:val="single" w:color="auto" w:sz="4" w:space="0"/>
              <w:left w:val="single" w:color="auto" w:sz="4" w:space="0"/>
              <w:right w:val="single" w:color="auto" w:sz="4" w:space="0"/>
            </w:tcBorders>
            <w:vAlign w:val="center"/>
          </w:tcPr>
          <w:p>
            <w:pPr>
              <w:spacing w:line="240" w:lineRule="exact"/>
              <w:jc w:val="center"/>
              <w:rPr>
                <w:b/>
                <w:bCs/>
                <w:sz w:val="18"/>
                <w:szCs w:val="18"/>
              </w:rPr>
            </w:pPr>
            <w:r>
              <w:rPr>
                <w:rFonts w:hAnsi="宋体"/>
                <w:b/>
                <w:bCs/>
                <w:sz w:val="18"/>
                <w:szCs w:val="18"/>
              </w:rPr>
              <w:t>课程类别</w:t>
            </w:r>
          </w:p>
        </w:tc>
        <w:tc>
          <w:tcPr>
            <w:tcW w:w="1073" w:type="dxa"/>
            <w:gridSpan w:val="3"/>
            <w:vMerge w:val="restart"/>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b/>
                <w:bCs/>
                <w:sz w:val="18"/>
                <w:szCs w:val="18"/>
              </w:rPr>
            </w:pPr>
            <w:r>
              <w:rPr>
                <w:rFonts w:hAnsi="宋体"/>
                <w:b/>
                <w:bCs/>
                <w:sz w:val="18"/>
                <w:szCs w:val="18"/>
              </w:rPr>
              <w:t>课程</w:t>
            </w:r>
          </w:p>
          <w:p>
            <w:pPr>
              <w:spacing w:line="240" w:lineRule="exact"/>
              <w:jc w:val="center"/>
              <w:rPr>
                <w:b/>
                <w:bCs/>
                <w:sz w:val="18"/>
                <w:szCs w:val="18"/>
              </w:rPr>
            </w:pPr>
            <w:r>
              <w:rPr>
                <w:rFonts w:hAnsi="宋体"/>
                <w:b/>
                <w:bCs/>
                <w:sz w:val="18"/>
                <w:szCs w:val="18"/>
              </w:rPr>
              <w:t>代码</w:t>
            </w:r>
          </w:p>
        </w:tc>
        <w:tc>
          <w:tcPr>
            <w:tcW w:w="4867" w:type="dxa"/>
            <w:gridSpan w:val="2"/>
            <w:vMerge w:val="restart"/>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b/>
                <w:bCs/>
                <w:sz w:val="18"/>
                <w:szCs w:val="18"/>
              </w:rPr>
            </w:pPr>
            <w:r>
              <w:rPr>
                <w:rFonts w:hAnsi="宋体"/>
                <w:b/>
                <w:bCs/>
                <w:sz w:val="18"/>
                <w:szCs w:val="18"/>
              </w:rPr>
              <w:t>课程名称</w:t>
            </w:r>
          </w:p>
        </w:tc>
        <w:tc>
          <w:tcPr>
            <w:tcW w:w="518" w:type="dxa"/>
            <w:vMerge w:val="restart"/>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b/>
                <w:bCs/>
                <w:sz w:val="18"/>
                <w:szCs w:val="18"/>
              </w:rPr>
            </w:pPr>
            <w:r>
              <w:rPr>
                <w:rFonts w:hAnsi="宋体"/>
                <w:b/>
                <w:bCs/>
                <w:sz w:val="18"/>
                <w:szCs w:val="18"/>
              </w:rPr>
              <w:t>学分</w:t>
            </w:r>
          </w:p>
        </w:tc>
        <w:tc>
          <w:tcPr>
            <w:tcW w:w="1034"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b/>
                <w:bCs/>
                <w:sz w:val="18"/>
                <w:szCs w:val="18"/>
              </w:rPr>
            </w:pPr>
            <w:r>
              <w:rPr>
                <w:rFonts w:hAnsi="宋体"/>
                <w:b/>
                <w:bCs/>
                <w:sz w:val="18"/>
                <w:szCs w:val="18"/>
              </w:rPr>
              <w:t>学时</w:t>
            </w:r>
          </w:p>
        </w:tc>
        <w:tc>
          <w:tcPr>
            <w:tcW w:w="517" w:type="dxa"/>
            <w:vMerge w:val="restart"/>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b/>
                <w:bCs/>
                <w:sz w:val="18"/>
                <w:szCs w:val="18"/>
              </w:rPr>
            </w:pPr>
            <w:r>
              <w:rPr>
                <w:rFonts w:hAnsi="宋体"/>
                <w:b/>
                <w:bCs/>
                <w:sz w:val="18"/>
                <w:szCs w:val="18"/>
              </w:rPr>
              <w:t>开课学期</w:t>
            </w:r>
          </w:p>
        </w:tc>
        <w:tc>
          <w:tcPr>
            <w:tcW w:w="1378" w:type="dxa"/>
            <w:vMerge w:val="restart"/>
            <w:tcBorders>
              <w:top w:val="single" w:color="auto" w:sz="4" w:space="0"/>
              <w:left w:val="nil"/>
              <w:right w:val="single" w:color="auto" w:sz="4" w:space="0"/>
            </w:tcBorders>
            <w:vAlign w:val="center"/>
          </w:tcPr>
          <w:p>
            <w:pPr>
              <w:spacing w:line="240" w:lineRule="exact"/>
              <w:jc w:val="center"/>
              <w:rPr>
                <w:b/>
                <w:bCs/>
                <w:sz w:val="18"/>
                <w:szCs w:val="18"/>
              </w:rPr>
            </w:pPr>
            <w:r>
              <w:rPr>
                <w:rFonts w:hAnsi="宋体"/>
                <w:b/>
                <w:bCs/>
                <w:sz w:val="18"/>
                <w:szCs w:val="18"/>
              </w:rPr>
              <w:t>备注</w:t>
            </w:r>
          </w:p>
        </w:tc>
      </w:tr>
      <w:tr>
        <w:tblPrEx>
          <w:tblCellMar>
            <w:top w:w="0" w:type="dxa"/>
            <w:left w:w="0" w:type="dxa"/>
            <w:bottom w:w="0" w:type="dxa"/>
            <w:right w:w="0" w:type="dxa"/>
          </w:tblCellMar>
        </w:tblPrEx>
        <w:trPr>
          <w:trHeight w:val="539" w:hRule="atLeast"/>
          <w:jc w:val="center"/>
        </w:trPr>
        <w:tc>
          <w:tcPr>
            <w:tcW w:w="951" w:type="dxa"/>
            <w:gridSpan w:val="3"/>
            <w:vMerge w:val="continue"/>
            <w:tcBorders>
              <w:left w:val="single" w:color="auto" w:sz="4" w:space="0"/>
              <w:bottom w:val="single" w:color="auto" w:sz="4" w:space="0"/>
              <w:right w:val="single" w:color="auto" w:sz="4" w:space="0"/>
            </w:tcBorders>
            <w:vAlign w:val="center"/>
          </w:tcPr>
          <w:p>
            <w:pPr>
              <w:spacing w:line="240" w:lineRule="exact"/>
              <w:jc w:val="center"/>
              <w:rPr>
                <w:rFonts w:hAnsi="宋体"/>
                <w:sz w:val="18"/>
                <w:szCs w:val="18"/>
              </w:rPr>
            </w:pPr>
          </w:p>
        </w:tc>
        <w:tc>
          <w:tcPr>
            <w:tcW w:w="1073" w:type="dxa"/>
            <w:gridSpan w:val="3"/>
            <w:vMerge w:val="continue"/>
            <w:tcBorders>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Ansi="宋体"/>
                <w:sz w:val="18"/>
                <w:szCs w:val="18"/>
              </w:rPr>
            </w:pPr>
          </w:p>
        </w:tc>
        <w:tc>
          <w:tcPr>
            <w:tcW w:w="4867" w:type="dxa"/>
            <w:gridSpan w:val="2"/>
            <w:vMerge w:val="continue"/>
            <w:tcBorders>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Ansi="宋体"/>
                <w:sz w:val="18"/>
                <w:szCs w:val="18"/>
              </w:rPr>
            </w:pPr>
          </w:p>
        </w:tc>
        <w:tc>
          <w:tcPr>
            <w:tcW w:w="518"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Ansi="宋体"/>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Ansi="宋体"/>
                <w:b/>
                <w:bCs/>
                <w:sz w:val="18"/>
                <w:szCs w:val="18"/>
              </w:rPr>
            </w:pPr>
            <w:r>
              <w:rPr>
                <w:rFonts w:hAnsi="宋体"/>
                <w:b/>
                <w:bCs/>
                <w:sz w:val="18"/>
                <w:szCs w:val="18"/>
              </w:rPr>
              <w:t>讲课</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Ansi="宋体"/>
                <w:b/>
                <w:bCs/>
                <w:sz w:val="18"/>
                <w:szCs w:val="18"/>
              </w:rPr>
            </w:pPr>
            <w:r>
              <w:rPr>
                <w:rFonts w:hAnsi="宋体"/>
                <w:b/>
                <w:bCs/>
                <w:sz w:val="18"/>
                <w:szCs w:val="18"/>
              </w:rPr>
              <w:t>实验实践</w:t>
            </w:r>
          </w:p>
        </w:tc>
        <w:tc>
          <w:tcPr>
            <w:tcW w:w="517"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Ansi="宋体"/>
                <w:sz w:val="18"/>
                <w:szCs w:val="18"/>
              </w:rPr>
            </w:pPr>
          </w:p>
        </w:tc>
        <w:tc>
          <w:tcPr>
            <w:tcW w:w="1378" w:type="dxa"/>
            <w:vMerge w:val="continue"/>
            <w:tcBorders>
              <w:left w:val="nil"/>
              <w:bottom w:val="single" w:color="auto" w:sz="4" w:space="0"/>
              <w:right w:val="single" w:color="auto" w:sz="4" w:space="0"/>
            </w:tcBorders>
            <w:vAlign w:val="center"/>
          </w:tcPr>
          <w:p>
            <w:pPr>
              <w:spacing w:line="240" w:lineRule="exact"/>
              <w:jc w:val="center"/>
              <w:rPr>
                <w:rFonts w:hAnsi="宋体"/>
                <w:sz w:val="18"/>
                <w:szCs w:val="18"/>
              </w:rPr>
            </w:pPr>
          </w:p>
        </w:tc>
      </w:tr>
      <w:tr>
        <w:tblPrEx>
          <w:tblCellMar>
            <w:top w:w="0" w:type="dxa"/>
            <w:left w:w="0" w:type="dxa"/>
            <w:bottom w:w="0" w:type="dxa"/>
            <w:right w:w="0" w:type="dxa"/>
          </w:tblCellMar>
        </w:tblPrEx>
        <w:trPr>
          <w:jc w:val="center"/>
        </w:trPr>
        <w:tc>
          <w:tcPr>
            <w:tcW w:w="460" w:type="dxa"/>
            <w:vMerge w:val="restart"/>
            <w:tcBorders>
              <w:top w:val="single" w:color="auto" w:sz="4" w:space="0"/>
              <w:left w:val="single" w:color="auto" w:sz="4" w:space="0"/>
              <w:right w:val="single" w:color="auto" w:sz="4" w:space="0"/>
            </w:tcBorders>
            <w:vAlign w:val="center"/>
          </w:tcPr>
          <w:p>
            <w:pPr>
              <w:spacing w:line="240" w:lineRule="exact"/>
              <w:jc w:val="center"/>
              <w:rPr>
                <w:sz w:val="18"/>
                <w:szCs w:val="18"/>
              </w:rPr>
            </w:pPr>
            <w:r>
              <w:rPr>
                <w:rFonts w:hint="eastAsia" w:hAnsi="宋体"/>
                <w:sz w:val="18"/>
                <w:szCs w:val="18"/>
              </w:rPr>
              <w:t>人文社会科学类通识教育课程</w:t>
            </w:r>
          </w:p>
        </w:tc>
        <w:tc>
          <w:tcPr>
            <w:tcW w:w="491" w:type="dxa"/>
            <w:gridSpan w:val="2"/>
            <w:vMerge w:val="restart"/>
            <w:tcBorders>
              <w:top w:val="single" w:color="auto" w:sz="4" w:space="0"/>
              <w:left w:val="single" w:color="auto" w:sz="4" w:space="0"/>
              <w:right w:val="single" w:color="auto" w:sz="4" w:space="0"/>
            </w:tcBorders>
            <w:vAlign w:val="center"/>
          </w:tcPr>
          <w:p>
            <w:pPr>
              <w:rPr>
                <w:sz w:val="18"/>
                <w:szCs w:val="18"/>
              </w:rPr>
            </w:pPr>
            <w:r>
              <w:rPr>
                <w:rFonts w:hint="eastAsia"/>
                <w:sz w:val="18"/>
                <w:szCs w:val="18"/>
              </w:rPr>
              <w:t>通识教育</w:t>
            </w:r>
          </w:p>
          <w:p>
            <w:pPr>
              <w:rPr>
                <w:sz w:val="15"/>
                <w:szCs w:val="15"/>
              </w:rPr>
            </w:pPr>
            <w:r>
              <w:rPr>
                <w:sz w:val="18"/>
                <w:szCs w:val="18"/>
              </w:rPr>
              <w:t>必修</w:t>
            </w: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211811001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sz w:val="18"/>
                <w:szCs w:val="18"/>
              </w:rPr>
              <w:t>马克思主义基本原理</w:t>
            </w:r>
          </w:p>
          <w:p>
            <w:pPr>
              <w:snapToGrid w:val="0"/>
              <w:spacing w:line="280" w:lineRule="exact"/>
              <w:rPr>
                <w:sz w:val="18"/>
                <w:szCs w:val="18"/>
              </w:rPr>
            </w:pPr>
            <w:r>
              <w:rPr>
                <w:rFonts w:hint="eastAsia"/>
                <w:sz w:val="18"/>
                <w:szCs w:val="18"/>
              </w:rPr>
              <w:t>Basic Principles Outline of Marxism</w:t>
            </w:r>
            <w:bookmarkStart w:id="0" w:name="_GoBack"/>
            <w:bookmarkEnd w:id="0"/>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color w:val="auto"/>
                <w:sz w:val="18"/>
                <w:szCs w:val="18"/>
                <w:lang w:val="en-US" w:eastAsia="zh-CN"/>
              </w:rPr>
              <w:t>52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3</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asciiTheme="minorEastAsia" w:hAnsiTheme="minorEastAsia" w:eastAsiaTheme="minorEastAsia"/>
                <w:sz w:val="18"/>
                <w:szCs w:val="18"/>
              </w:rPr>
              <w:t>含马克思主义劳动观教育4学时</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211811002</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left"/>
              <w:rPr>
                <w:sz w:val="18"/>
                <w:szCs w:val="18"/>
              </w:rPr>
            </w:pPr>
            <w:r>
              <w:rPr>
                <w:sz w:val="18"/>
                <w:szCs w:val="18"/>
              </w:rPr>
              <w:t>毛泽东思想和中国特色社会主义理论体系概论</w:t>
            </w:r>
          </w:p>
          <w:p>
            <w:pPr>
              <w:snapToGrid w:val="0"/>
              <w:spacing w:line="280" w:lineRule="exact"/>
              <w:jc w:val="left"/>
              <w:rPr>
                <w:sz w:val="18"/>
                <w:szCs w:val="18"/>
              </w:rPr>
            </w:pPr>
            <w:r>
              <w:rPr>
                <w:sz w:val="18"/>
                <w:szCs w:val="18"/>
              </w:rPr>
              <w:t>Mao Zedong Thought &amp; Outline of Theory of Socialism with Chinese Characteristics</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4</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color w:val="auto"/>
                <w:sz w:val="18"/>
                <w:szCs w:val="18"/>
              </w:rPr>
              <w:t>64</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211811003</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思想道德与法治</w:t>
            </w:r>
          </w:p>
          <w:p>
            <w:pPr>
              <w:snapToGrid w:val="0"/>
              <w:spacing w:line="280" w:lineRule="exact"/>
              <w:rPr>
                <w:sz w:val="18"/>
                <w:szCs w:val="18"/>
              </w:rPr>
            </w:pPr>
            <w:r>
              <w:rPr>
                <w:sz w:val="18"/>
                <w:szCs w:val="18"/>
              </w:rPr>
              <w:t>Ideological Morality &amp; Rule of Law</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2.5</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color w:val="auto"/>
                <w:sz w:val="18"/>
                <w:szCs w:val="18"/>
              </w:rPr>
              <w:t>4</w:t>
            </w:r>
            <w:r>
              <w:rPr>
                <w:rFonts w:hint="eastAsia"/>
                <w:color w:val="auto"/>
                <w:sz w:val="18"/>
                <w:szCs w:val="18"/>
                <w:lang w:val="en-US" w:eastAsia="zh-CN"/>
              </w:rPr>
              <w:t>4</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1</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asciiTheme="minorEastAsia" w:hAnsiTheme="minorEastAsia" w:eastAsiaTheme="minorEastAsia"/>
                <w:sz w:val="18"/>
                <w:szCs w:val="18"/>
              </w:rPr>
              <w:t>含职业与劳动教育4学时</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211811004</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sz w:val="18"/>
                <w:szCs w:val="18"/>
              </w:rPr>
              <w:t>中国近现代史纲要</w:t>
            </w:r>
          </w:p>
          <w:p>
            <w:pPr>
              <w:snapToGrid w:val="0"/>
              <w:spacing w:line="280" w:lineRule="exact"/>
              <w:rPr>
                <w:sz w:val="18"/>
                <w:szCs w:val="18"/>
              </w:rPr>
            </w:pPr>
            <w:r>
              <w:rPr>
                <w:sz w:val="18"/>
                <w:szCs w:val="18"/>
              </w:rPr>
              <w:t>Outline of Chinese Modern</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2.5</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40</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211811005</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Ansi="宋体"/>
                <w:sz w:val="18"/>
                <w:szCs w:val="18"/>
              </w:rPr>
              <w:t>形势与政策</w:t>
            </w:r>
            <w:r>
              <w:rPr>
                <w:rFonts w:ascii="宋体" w:hAnsi="宋体"/>
                <w:sz w:val="18"/>
                <w:szCs w:val="18"/>
              </w:rPr>
              <w:t>Ⅰ</w:t>
            </w:r>
          </w:p>
          <w:p>
            <w:pPr>
              <w:snapToGrid w:val="0"/>
              <w:spacing w:line="280" w:lineRule="exact"/>
              <w:rPr>
                <w:sz w:val="18"/>
                <w:szCs w:val="18"/>
              </w:rPr>
            </w:pPr>
            <w:r>
              <w:rPr>
                <w:sz w:val="18"/>
                <w:szCs w:val="18"/>
              </w:rPr>
              <w:t xml:space="preserve">Situation &amp; Policies </w:t>
            </w:r>
            <w:r>
              <w:rPr>
                <w:rFonts w:ascii="宋体" w:hAnsi="宋体"/>
                <w:sz w:val="18"/>
                <w:szCs w:val="18"/>
              </w:rPr>
              <w:t>Ⅰ</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eastAsia="宋体"/>
                <w:sz w:val="18"/>
                <w:szCs w:val="18"/>
                <w:highlight w:val="none"/>
                <w:lang w:eastAsia="zh-CN"/>
              </w:rPr>
            </w:pPr>
            <w:r>
              <w:rPr>
                <w:rFonts w:hint="eastAsia"/>
                <w:sz w:val="18"/>
                <w:szCs w:val="18"/>
                <w:highlight w:val="none"/>
                <w:lang w:val="en-US" w:eastAsia="zh-CN"/>
              </w:rPr>
              <w:t>5</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211811006</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Ansi="宋体"/>
                <w:sz w:val="18"/>
                <w:szCs w:val="18"/>
              </w:rPr>
              <w:t>形势与政策</w:t>
            </w:r>
            <w:r>
              <w:rPr>
                <w:rFonts w:ascii="宋体" w:hAnsi="宋体"/>
                <w:sz w:val="18"/>
                <w:szCs w:val="18"/>
              </w:rPr>
              <w:t>Ⅱ</w:t>
            </w:r>
          </w:p>
          <w:p>
            <w:pPr>
              <w:snapToGrid w:val="0"/>
              <w:spacing w:line="280" w:lineRule="exact"/>
              <w:rPr>
                <w:sz w:val="18"/>
                <w:szCs w:val="18"/>
              </w:rPr>
            </w:pPr>
            <w:r>
              <w:rPr>
                <w:sz w:val="18"/>
                <w:szCs w:val="18"/>
              </w:rPr>
              <w:t xml:space="preserve">Situation &amp; Policies </w:t>
            </w:r>
            <w:r>
              <w:rPr>
                <w:rFonts w:ascii="宋体" w:hAnsi="宋体"/>
                <w:sz w:val="18"/>
                <w:szCs w:val="18"/>
              </w:rPr>
              <w:t>Ⅱ</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eastAsia="宋体"/>
                <w:sz w:val="18"/>
                <w:szCs w:val="18"/>
                <w:highlight w:val="none"/>
                <w:lang w:eastAsia="zh-CN"/>
              </w:rPr>
            </w:pPr>
            <w:r>
              <w:rPr>
                <w:rFonts w:hint="eastAsia"/>
                <w:sz w:val="18"/>
                <w:szCs w:val="18"/>
                <w:highlight w:val="none"/>
                <w:lang w:val="en-US" w:eastAsia="zh-CN"/>
              </w:rPr>
              <w:t>6</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rFonts w:hint="eastAsia"/>
                <w:sz w:val="15"/>
                <w:szCs w:val="15"/>
              </w:rPr>
              <w:t>211611005</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大学英语听说Ⅰ</w:t>
            </w:r>
          </w:p>
          <w:p>
            <w:pPr>
              <w:snapToGrid w:val="0"/>
              <w:spacing w:line="280" w:lineRule="exact"/>
              <w:rPr>
                <w:sz w:val="18"/>
                <w:szCs w:val="18"/>
              </w:rPr>
            </w:pPr>
            <w:r>
              <w:rPr>
                <w:rFonts w:hint="eastAsia"/>
                <w:sz w:val="18"/>
                <w:szCs w:val="18"/>
              </w:rPr>
              <w:t>College English Listening and SpeakingⅠ</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rFonts w:hint="eastAsia"/>
                <w:sz w:val="15"/>
                <w:szCs w:val="15"/>
              </w:rPr>
              <w:t>211611006</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大学英语听说Ⅱ</w:t>
            </w:r>
          </w:p>
          <w:p>
            <w:pPr>
              <w:snapToGrid w:val="0"/>
              <w:spacing w:line="280" w:lineRule="exact"/>
              <w:rPr>
                <w:sz w:val="18"/>
                <w:szCs w:val="18"/>
              </w:rPr>
            </w:pPr>
            <w:r>
              <w:rPr>
                <w:rFonts w:hint="eastAsia"/>
                <w:sz w:val="18"/>
                <w:szCs w:val="18"/>
              </w:rPr>
              <w:t>College English Listening and SpeakingⅡ</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rFonts w:hint="eastAsia"/>
                <w:sz w:val="15"/>
                <w:szCs w:val="15"/>
              </w:rPr>
              <w:t>211611001</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大学英语Ⅰ</w:t>
            </w:r>
          </w:p>
          <w:p>
            <w:pPr>
              <w:snapToGrid w:val="0"/>
              <w:spacing w:line="280" w:lineRule="exact"/>
              <w:rPr>
                <w:sz w:val="18"/>
                <w:szCs w:val="18"/>
              </w:rPr>
            </w:pPr>
            <w:r>
              <w:rPr>
                <w:rFonts w:hint="eastAsia"/>
                <w:sz w:val="18"/>
                <w:szCs w:val="18"/>
              </w:rPr>
              <w:t>College English I</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rFonts w:hint="eastAsia"/>
                <w:sz w:val="15"/>
                <w:szCs w:val="15"/>
              </w:rPr>
              <w:t>211611002</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大学英语Ⅱ</w:t>
            </w:r>
          </w:p>
          <w:p>
            <w:pPr>
              <w:snapToGrid w:val="0"/>
              <w:spacing w:line="280" w:lineRule="exact"/>
              <w:rPr>
                <w:sz w:val="18"/>
                <w:szCs w:val="18"/>
              </w:rPr>
            </w:pPr>
            <w:r>
              <w:rPr>
                <w:rFonts w:hint="eastAsia"/>
                <w:sz w:val="18"/>
                <w:szCs w:val="18"/>
              </w:rPr>
              <w:t>College English</w:t>
            </w:r>
            <w:r>
              <w:rPr>
                <w:sz w:val="18"/>
                <w:szCs w:val="18"/>
              </w:rPr>
              <w:t xml:space="preserve"> </w:t>
            </w:r>
            <w:r>
              <w:rPr>
                <w:rFonts w:hint="eastAsia"/>
                <w:sz w:val="18"/>
                <w:szCs w:val="18"/>
              </w:rPr>
              <w:t>II</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rFonts w:hint="eastAsia"/>
                <w:sz w:val="15"/>
                <w:szCs w:val="15"/>
              </w:rPr>
              <w:t>211611003</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大学英语Ⅲ</w:t>
            </w:r>
          </w:p>
          <w:p>
            <w:pPr>
              <w:snapToGrid w:val="0"/>
              <w:spacing w:line="280" w:lineRule="exact"/>
              <w:rPr>
                <w:sz w:val="18"/>
                <w:szCs w:val="18"/>
              </w:rPr>
            </w:pPr>
            <w:r>
              <w:rPr>
                <w:rFonts w:hint="eastAsia"/>
                <w:sz w:val="18"/>
                <w:szCs w:val="18"/>
              </w:rPr>
              <w:t>College English</w:t>
            </w:r>
            <w:r>
              <w:rPr>
                <w:sz w:val="18"/>
                <w:szCs w:val="18"/>
              </w:rPr>
              <w:t xml:space="preserve"> </w:t>
            </w:r>
            <w:r>
              <w:rPr>
                <w:rFonts w:hint="eastAsia"/>
                <w:sz w:val="18"/>
                <w:szCs w:val="18"/>
              </w:rPr>
              <w:t>III</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32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rFonts w:hint="eastAsia"/>
                <w:sz w:val="15"/>
                <w:szCs w:val="15"/>
              </w:rPr>
              <w:t>211611004</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大学英语Ⅳ</w:t>
            </w:r>
          </w:p>
          <w:p>
            <w:pPr>
              <w:snapToGrid w:val="0"/>
              <w:spacing w:line="280" w:lineRule="exact"/>
              <w:rPr>
                <w:sz w:val="18"/>
                <w:szCs w:val="18"/>
              </w:rPr>
            </w:pPr>
            <w:r>
              <w:rPr>
                <w:rFonts w:hint="eastAsia"/>
                <w:sz w:val="18"/>
                <w:szCs w:val="18"/>
              </w:rPr>
              <w:t>College English</w:t>
            </w:r>
            <w:r>
              <w:rPr>
                <w:sz w:val="18"/>
                <w:szCs w:val="18"/>
              </w:rPr>
              <w:t xml:space="preserve"> </w:t>
            </w:r>
            <w:r>
              <w:rPr>
                <w:rFonts w:hint="eastAsia"/>
                <w:sz w:val="18"/>
                <w:szCs w:val="18"/>
              </w:rPr>
              <w:t>Ⅳ</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rFonts w:hint="eastAsia"/>
                <w:sz w:val="18"/>
                <w:szCs w:val="18"/>
              </w:rPr>
              <w:t>32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4</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trHeight w:val="457" w:hRule="atLeast"/>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top"/>
          </w:tcPr>
          <w:p>
            <w:pPr>
              <w:rPr>
                <w:sz w:val="15"/>
                <w:szCs w:val="15"/>
              </w:rPr>
            </w:pPr>
            <w:r>
              <w:rPr>
                <w:sz w:val="15"/>
                <w:szCs w:val="15"/>
              </w:rPr>
              <w:t>212111001</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40" w:lineRule="exact"/>
              <w:jc w:val="left"/>
              <w:rPr>
                <w:sz w:val="18"/>
                <w:szCs w:val="18"/>
              </w:rPr>
            </w:pPr>
            <w:r>
              <w:rPr>
                <w:sz w:val="18"/>
                <w:szCs w:val="18"/>
              </w:rPr>
              <w:t>体育</w:t>
            </w:r>
            <w:r>
              <w:rPr>
                <w:rFonts w:hint="eastAsia" w:ascii="宋体" w:hAnsi="宋体" w:cs="宋体"/>
                <w:sz w:val="18"/>
                <w:szCs w:val="18"/>
              </w:rPr>
              <w:t>Ⅰ</w:t>
            </w:r>
          </w:p>
          <w:p>
            <w:pPr>
              <w:snapToGrid w:val="0"/>
              <w:spacing w:line="280" w:lineRule="exact"/>
              <w:jc w:val="left"/>
              <w:rPr>
                <w:sz w:val="18"/>
                <w:szCs w:val="18"/>
              </w:rPr>
            </w:pPr>
            <w:r>
              <w:rPr>
                <w:sz w:val="18"/>
                <w:szCs w:val="18"/>
              </w:rPr>
              <w:t xml:space="preserve">Physical Education </w:t>
            </w:r>
            <w:r>
              <w:rPr>
                <w:rFonts w:hint="eastAsia" w:ascii="宋体" w:hAnsi="宋体" w:cs="宋体"/>
                <w:sz w:val="18"/>
                <w:szCs w:val="18"/>
              </w:rPr>
              <w:t>Ⅰ</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1</w:t>
            </w:r>
            <w:r>
              <w:rPr>
                <w:rFonts w:hint="eastAsia"/>
                <w:sz w:val="18"/>
                <w:szCs w:val="18"/>
              </w:rPr>
              <w:t>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hint="default" w:eastAsia="宋体"/>
                <w:sz w:val="18"/>
                <w:szCs w:val="18"/>
                <w:lang w:val="en-US" w:eastAsia="zh-CN"/>
              </w:rPr>
            </w:pPr>
            <w:r>
              <w:rPr>
                <w:rFonts w:hint="eastAsia"/>
                <w:sz w:val="18"/>
                <w:szCs w:val="18"/>
                <w:highlight w:val="none"/>
                <w:lang w:val="en-US" w:eastAsia="zh-CN"/>
              </w:rPr>
              <w:t>20</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1</w:t>
            </w:r>
          </w:p>
        </w:tc>
        <w:tc>
          <w:tcPr>
            <w:tcW w:w="1378" w:type="dxa"/>
            <w:tcBorders>
              <w:top w:val="nil"/>
              <w:left w:val="nil"/>
              <w:bottom w:val="single" w:color="auto" w:sz="4" w:space="0"/>
              <w:right w:val="single" w:color="auto" w:sz="4" w:space="0"/>
            </w:tcBorders>
            <w:vAlign w:val="center"/>
          </w:tcPr>
          <w:p>
            <w:pPr>
              <w:spacing w:line="240" w:lineRule="exact"/>
              <w:jc w:val="left"/>
              <w:rPr>
                <w:sz w:val="18"/>
                <w:szCs w:val="18"/>
              </w:rPr>
            </w:pPr>
            <w:r>
              <w:rPr>
                <w:rFonts w:hint="eastAsia"/>
                <w:sz w:val="18"/>
                <w:szCs w:val="18"/>
              </w:rPr>
              <w:t>其中 6 学时</w:t>
            </w:r>
            <w:r>
              <w:rPr>
                <w:rFonts w:hint="eastAsia"/>
                <w:sz w:val="18"/>
                <w:szCs w:val="18"/>
                <w:lang w:val="en-US" w:eastAsia="zh-CN"/>
              </w:rPr>
              <w:t>第5学期</w:t>
            </w:r>
            <w:r>
              <w:rPr>
                <w:rFonts w:hint="eastAsia"/>
                <w:sz w:val="18"/>
                <w:szCs w:val="18"/>
              </w:rPr>
              <w:t>，6 学时</w:t>
            </w:r>
            <w:r>
              <w:rPr>
                <w:rFonts w:hint="eastAsia"/>
                <w:sz w:val="18"/>
                <w:szCs w:val="18"/>
                <w:lang w:val="en-US" w:eastAsia="zh-CN"/>
              </w:rPr>
              <w:t>第7学期</w:t>
            </w:r>
            <w:r>
              <w:rPr>
                <w:rFonts w:hint="eastAsia"/>
                <w:sz w:val="18"/>
                <w:szCs w:val="18"/>
              </w:rPr>
              <w:t>，用于体质测试</w:t>
            </w:r>
          </w:p>
        </w:tc>
      </w:tr>
      <w:tr>
        <w:tblPrEx>
          <w:tblCellMar>
            <w:top w:w="0" w:type="dxa"/>
            <w:left w:w="0" w:type="dxa"/>
            <w:bottom w:w="0" w:type="dxa"/>
            <w:right w:w="0" w:type="dxa"/>
          </w:tblCellMar>
        </w:tblPrEx>
        <w:trPr>
          <w:trHeight w:val="409" w:hRule="atLeast"/>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top"/>
          </w:tcPr>
          <w:p>
            <w:pPr>
              <w:rPr>
                <w:sz w:val="15"/>
                <w:szCs w:val="15"/>
              </w:rPr>
            </w:pPr>
            <w:r>
              <w:rPr>
                <w:sz w:val="15"/>
                <w:szCs w:val="15"/>
              </w:rPr>
              <w:t>212111002</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40" w:lineRule="exact"/>
              <w:jc w:val="left"/>
              <w:rPr>
                <w:sz w:val="18"/>
                <w:szCs w:val="18"/>
              </w:rPr>
            </w:pPr>
            <w:r>
              <w:rPr>
                <w:sz w:val="18"/>
                <w:szCs w:val="18"/>
              </w:rPr>
              <w:t>体育</w:t>
            </w:r>
            <w:r>
              <w:rPr>
                <w:rFonts w:hint="eastAsia" w:ascii="宋体" w:hAnsi="宋体" w:cs="宋体"/>
                <w:sz w:val="18"/>
                <w:szCs w:val="18"/>
              </w:rPr>
              <w:t>Ⅱ</w:t>
            </w:r>
          </w:p>
          <w:p>
            <w:pPr>
              <w:snapToGrid w:val="0"/>
              <w:spacing w:line="280" w:lineRule="exact"/>
              <w:jc w:val="left"/>
              <w:rPr>
                <w:sz w:val="18"/>
                <w:szCs w:val="18"/>
              </w:rPr>
            </w:pPr>
            <w:r>
              <w:rPr>
                <w:sz w:val="18"/>
                <w:szCs w:val="18"/>
              </w:rPr>
              <w:t xml:space="preserve">Physical Education </w:t>
            </w:r>
            <w:r>
              <w:rPr>
                <w:rFonts w:hint="eastAsia" w:ascii="宋体" w:hAnsi="宋体" w:cs="宋体"/>
                <w:sz w:val="18"/>
                <w:szCs w:val="18"/>
              </w:rPr>
              <w:t>Ⅱ</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24</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top"/>
          </w:tcPr>
          <w:p>
            <w:pPr>
              <w:rPr>
                <w:sz w:val="15"/>
                <w:szCs w:val="15"/>
              </w:rPr>
            </w:pPr>
            <w:r>
              <w:rPr>
                <w:sz w:val="15"/>
                <w:szCs w:val="15"/>
              </w:rPr>
              <w:t>212111003</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40" w:lineRule="exact"/>
              <w:jc w:val="left"/>
              <w:rPr>
                <w:sz w:val="18"/>
                <w:szCs w:val="18"/>
              </w:rPr>
            </w:pPr>
            <w:r>
              <w:rPr>
                <w:sz w:val="18"/>
                <w:szCs w:val="18"/>
              </w:rPr>
              <w:t>体育</w:t>
            </w:r>
            <w:r>
              <w:rPr>
                <w:rFonts w:hint="eastAsia" w:ascii="宋体" w:hAnsi="宋体" w:cs="宋体"/>
                <w:sz w:val="18"/>
                <w:szCs w:val="18"/>
              </w:rPr>
              <w:t>Ⅲ</w:t>
            </w:r>
          </w:p>
          <w:p>
            <w:pPr>
              <w:snapToGrid w:val="0"/>
              <w:spacing w:line="280" w:lineRule="exact"/>
              <w:jc w:val="left"/>
              <w:rPr>
                <w:sz w:val="18"/>
                <w:szCs w:val="18"/>
              </w:rPr>
            </w:pPr>
            <w:r>
              <w:rPr>
                <w:sz w:val="18"/>
                <w:szCs w:val="18"/>
              </w:rPr>
              <w:t xml:space="preserve">Physical Education </w:t>
            </w:r>
            <w:r>
              <w:rPr>
                <w:rFonts w:hint="eastAsia" w:ascii="宋体" w:hAnsi="宋体" w:cs="宋体"/>
                <w:sz w:val="18"/>
                <w:szCs w:val="18"/>
              </w:rPr>
              <w:t>Ⅲ</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24</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3</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top"/>
          </w:tcPr>
          <w:p>
            <w:pPr>
              <w:rPr>
                <w:sz w:val="15"/>
                <w:szCs w:val="15"/>
              </w:rPr>
            </w:pPr>
            <w:r>
              <w:rPr>
                <w:sz w:val="15"/>
                <w:szCs w:val="15"/>
              </w:rPr>
              <w:t>212111004</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40" w:lineRule="exact"/>
              <w:jc w:val="left"/>
              <w:rPr>
                <w:sz w:val="18"/>
                <w:szCs w:val="18"/>
              </w:rPr>
            </w:pPr>
            <w:r>
              <w:rPr>
                <w:sz w:val="18"/>
                <w:szCs w:val="18"/>
              </w:rPr>
              <w:t>体育</w:t>
            </w:r>
            <w:r>
              <w:rPr>
                <w:rFonts w:hint="eastAsia"/>
                <w:sz w:val="18"/>
                <w:szCs w:val="18"/>
              </w:rPr>
              <w:t>Ⅳ</w:t>
            </w:r>
          </w:p>
          <w:p>
            <w:pPr>
              <w:snapToGrid w:val="0"/>
              <w:spacing w:line="280" w:lineRule="exact"/>
              <w:jc w:val="left"/>
              <w:rPr>
                <w:sz w:val="18"/>
                <w:szCs w:val="18"/>
              </w:rPr>
            </w:pPr>
            <w:r>
              <w:rPr>
                <w:sz w:val="18"/>
                <w:szCs w:val="18"/>
              </w:rPr>
              <w:t xml:space="preserve">Physical Education </w:t>
            </w:r>
            <w:r>
              <w:rPr>
                <w:rFonts w:hint="eastAsia"/>
                <w:sz w:val="18"/>
                <w:szCs w:val="18"/>
              </w:rPr>
              <w:t>Ⅳ</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24</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4</w:t>
            </w: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rPr>
                <w:sz w:val="15"/>
                <w:szCs w:val="15"/>
              </w:rPr>
            </w:pPr>
            <w:r>
              <w:rPr>
                <w:sz w:val="15"/>
                <w:szCs w:val="15"/>
              </w:rPr>
              <w:t>213111001</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rPr>
                <w:sz w:val="18"/>
                <w:szCs w:val="18"/>
              </w:rPr>
            </w:pPr>
            <w:r>
              <w:rPr>
                <w:rFonts w:hint="eastAsia"/>
                <w:sz w:val="18"/>
                <w:szCs w:val="18"/>
              </w:rPr>
              <w:t>军事理论</w:t>
            </w:r>
          </w:p>
          <w:p>
            <w:pPr>
              <w:snapToGrid w:val="0"/>
              <w:spacing w:line="280" w:lineRule="exact"/>
              <w:rPr>
                <w:sz w:val="18"/>
                <w:szCs w:val="18"/>
              </w:rPr>
            </w:pPr>
            <w:r>
              <w:rPr>
                <w:sz w:val="18"/>
                <w:szCs w:val="18"/>
              </w:rPr>
              <w:t xml:space="preserve">Military </w:t>
            </w:r>
            <w:r>
              <w:rPr>
                <w:rFonts w:hint="eastAsia"/>
                <w:sz w:val="18"/>
                <w:szCs w:val="18"/>
              </w:rPr>
              <w:t>T</w:t>
            </w:r>
            <w:r>
              <w:rPr>
                <w:sz w:val="18"/>
                <w:szCs w:val="18"/>
              </w:rPr>
              <w:t>heory</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36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rFonts w:hint="eastAsia"/>
                <w:sz w:val="18"/>
                <w:szCs w:val="18"/>
              </w:rPr>
              <w:t>1</w:t>
            </w:r>
          </w:p>
        </w:tc>
        <w:tc>
          <w:tcPr>
            <w:tcW w:w="1378"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eastAsiaTheme="minorEastAsia"/>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rPr>
                <w:sz w:val="15"/>
                <w:szCs w:val="15"/>
              </w:rPr>
            </w:pPr>
            <w:r>
              <w:rPr>
                <w:rFonts w:hint="eastAsia"/>
                <w:sz w:val="15"/>
                <w:szCs w:val="15"/>
              </w:rPr>
              <w:t>212718001</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left"/>
              <w:rPr>
                <w:sz w:val="18"/>
                <w:szCs w:val="18"/>
              </w:rPr>
            </w:pPr>
            <w:r>
              <w:rPr>
                <w:rFonts w:hint="eastAsia"/>
                <w:sz w:val="18"/>
                <w:szCs w:val="18"/>
              </w:rPr>
              <w:t>信息检索与学术素养</w:t>
            </w:r>
          </w:p>
          <w:p>
            <w:pPr>
              <w:spacing w:line="270" w:lineRule="exact"/>
              <w:jc w:val="left"/>
              <w:rPr>
                <w:sz w:val="18"/>
                <w:szCs w:val="18"/>
              </w:rPr>
            </w:pPr>
            <w:r>
              <w:rPr>
                <w:rFonts w:hint="eastAsia"/>
                <w:sz w:val="18"/>
                <w:szCs w:val="18"/>
              </w:rPr>
              <w:t>Information</w:t>
            </w:r>
            <w:r>
              <w:rPr>
                <w:sz w:val="18"/>
                <w:szCs w:val="18"/>
              </w:rPr>
              <w:t xml:space="preserve"> </w:t>
            </w:r>
            <w:r>
              <w:rPr>
                <w:rFonts w:hint="eastAsia"/>
                <w:sz w:val="18"/>
                <w:szCs w:val="18"/>
              </w:rPr>
              <w:t>R</w:t>
            </w:r>
            <w:r>
              <w:rPr>
                <w:sz w:val="18"/>
                <w:szCs w:val="18"/>
              </w:rPr>
              <w:t>etrieval and Academic Literacy</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hint="default" w:eastAsia="宋体"/>
                <w:sz w:val="18"/>
                <w:szCs w:val="18"/>
                <w:lang w:val="en-US" w:eastAsia="zh-CN"/>
              </w:rPr>
            </w:pPr>
            <w:r>
              <w:rPr>
                <w:rFonts w:hint="eastAsia"/>
                <w:sz w:val="18"/>
                <w:szCs w:val="18"/>
                <w:highlight w:val="none"/>
              </w:rPr>
              <w:t>1</w:t>
            </w:r>
            <w:r>
              <w:rPr>
                <w:rFonts w:hint="eastAsia"/>
                <w:sz w:val="18"/>
                <w:szCs w:val="18"/>
                <w:highlight w:val="none"/>
                <w:lang w:val="en-US" w:eastAsia="zh-CN"/>
              </w:rPr>
              <w:t>.5</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hint="eastAsia" w:eastAsia="宋体"/>
                <w:sz w:val="18"/>
                <w:szCs w:val="18"/>
                <w:lang w:eastAsia="zh-CN"/>
              </w:rPr>
            </w:pPr>
            <w:r>
              <w:rPr>
                <w:sz w:val="18"/>
                <w:szCs w:val="18"/>
              </w:rPr>
              <w:t>1</w:t>
            </w:r>
            <w:r>
              <w:rPr>
                <w:rFonts w:hint="eastAsia"/>
                <w:sz w:val="18"/>
                <w:szCs w:val="18"/>
                <w:lang w:val="en-US" w:eastAsia="zh-CN"/>
              </w:rPr>
              <w:t>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hint="default" w:eastAsia="宋体"/>
                <w:sz w:val="18"/>
                <w:szCs w:val="18"/>
                <w:lang w:val="en-US" w:eastAsia="zh-CN"/>
              </w:rPr>
            </w:pPr>
            <w:r>
              <w:rPr>
                <w:rFonts w:hint="eastAsia"/>
                <w:sz w:val="18"/>
                <w:szCs w:val="18"/>
                <w:lang w:val="en-US" w:eastAsia="zh-CN"/>
              </w:rPr>
              <w:t>16</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80" w:lineRule="exact"/>
              <w:jc w:val="center"/>
              <w:rPr>
                <w:sz w:val="18"/>
                <w:szCs w:val="18"/>
              </w:rPr>
            </w:pPr>
            <w:r>
              <w:rPr>
                <w:sz w:val="18"/>
                <w:szCs w:val="18"/>
              </w:rPr>
              <w:t>2</w:t>
            </w:r>
          </w:p>
        </w:tc>
        <w:tc>
          <w:tcPr>
            <w:tcW w:w="1378"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eastAsiaTheme="minorEastAsia"/>
                <w:w w:val="99"/>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rPr>
                <w:sz w:val="15"/>
                <w:szCs w:val="15"/>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rPr>
                <w:sz w:val="15"/>
                <w:szCs w:val="15"/>
              </w:rPr>
            </w:pPr>
            <w:r>
              <w:rPr>
                <w:rFonts w:hint="eastAsia"/>
                <w:sz w:val="15"/>
                <w:szCs w:val="15"/>
              </w:rPr>
              <w:t>210518902</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270" w:lineRule="exact"/>
              <w:jc w:val="left"/>
              <w:rPr>
                <w:sz w:val="18"/>
                <w:szCs w:val="18"/>
              </w:rPr>
            </w:pPr>
            <w:r>
              <w:rPr>
                <w:sz w:val="18"/>
                <w:szCs w:val="18"/>
              </w:rPr>
              <w:t>C</w:t>
            </w:r>
            <w:r>
              <w:rPr>
                <w:rFonts w:hint="eastAsia"/>
                <w:sz w:val="18"/>
                <w:szCs w:val="18"/>
              </w:rPr>
              <w:t>程序设计</w:t>
            </w:r>
          </w:p>
          <w:p>
            <w:pPr>
              <w:snapToGrid w:val="0"/>
              <w:spacing w:line="280" w:lineRule="exact"/>
              <w:jc w:val="left"/>
              <w:rPr>
                <w:sz w:val="18"/>
                <w:szCs w:val="18"/>
              </w:rPr>
            </w:pPr>
            <w:r>
              <w:rPr>
                <w:sz w:val="18"/>
                <w:szCs w:val="18"/>
              </w:rPr>
              <w:t>Language C</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sz w:val="18"/>
                <w:szCs w:val="18"/>
              </w:rPr>
              <w:t>3</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32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3</w:t>
            </w:r>
            <w:r>
              <w:rPr>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2</w:t>
            </w:r>
          </w:p>
        </w:tc>
        <w:tc>
          <w:tcPr>
            <w:tcW w:w="1378" w:type="dxa"/>
            <w:tcBorders>
              <w:top w:val="nil"/>
              <w:left w:val="nil"/>
              <w:bottom w:val="single" w:color="auto" w:sz="4" w:space="0"/>
              <w:right w:val="single" w:color="auto" w:sz="4" w:space="0"/>
            </w:tcBorders>
            <w:vAlign w:val="center"/>
          </w:tcPr>
          <w:p>
            <w:pPr>
              <w:snapToGrid w:val="0"/>
              <w:spacing w:line="28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5"/>
                <w:szCs w:val="15"/>
              </w:rPr>
            </w:pPr>
            <w:r>
              <w:rPr>
                <w:rFonts w:hint="eastAsia"/>
                <w:sz w:val="15"/>
                <w:szCs w:val="15"/>
              </w:rPr>
              <w:t>210711501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left"/>
              <w:rPr>
                <w:sz w:val="18"/>
                <w:szCs w:val="18"/>
              </w:rPr>
            </w:pPr>
            <w:r>
              <w:rPr>
                <w:rFonts w:hint="eastAsia"/>
                <w:sz w:val="18"/>
                <w:szCs w:val="18"/>
                <w:lang w:val="en-US" w:eastAsia="zh-CN"/>
              </w:rPr>
              <w:t>地理信息科学</w:t>
            </w:r>
            <w:r>
              <w:rPr>
                <w:rFonts w:hint="eastAsia"/>
                <w:sz w:val="18"/>
                <w:szCs w:val="18"/>
              </w:rPr>
              <w:t>新生研讨课</w:t>
            </w:r>
          </w:p>
          <w:p>
            <w:pPr>
              <w:snapToGrid w:val="0"/>
              <w:spacing w:line="280" w:lineRule="exact"/>
              <w:jc w:val="left"/>
              <w:rPr>
                <w:sz w:val="18"/>
                <w:szCs w:val="18"/>
              </w:rPr>
            </w:pPr>
            <w:r>
              <w:rPr>
                <w:rFonts w:hint="eastAsia"/>
                <w:sz w:val="18"/>
                <w:szCs w:val="18"/>
              </w:rPr>
              <w:t>Freshman Seminar</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1</w:t>
            </w:r>
          </w:p>
        </w:tc>
        <w:tc>
          <w:tcPr>
            <w:tcW w:w="1378" w:type="dxa"/>
            <w:tcBorders>
              <w:top w:val="single" w:color="auto" w:sz="4" w:space="0"/>
              <w:left w:val="nil"/>
              <w:bottom w:val="single" w:color="auto" w:sz="4" w:space="0"/>
              <w:right w:val="single" w:color="auto" w:sz="4" w:space="0"/>
            </w:tcBorders>
            <w:vAlign w:val="center"/>
          </w:tcPr>
          <w:p>
            <w:pPr>
              <w:snapToGrid w:val="0"/>
              <w:spacing w:line="28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eastAsia="宋体"/>
                <w:sz w:val="18"/>
                <w:szCs w:val="18"/>
                <w:lang w:val="en-US" w:eastAsia="zh-CN"/>
              </w:rPr>
            </w:pPr>
            <w:r>
              <w:rPr>
                <w:rFonts w:hint="eastAsia"/>
                <w:b/>
                <w:bCs/>
                <w:sz w:val="18"/>
                <w:szCs w:val="18"/>
                <w:highlight w:val="none"/>
              </w:rPr>
              <w:t>34</w:t>
            </w:r>
            <w:r>
              <w:rPr>
                <w:rFonts w:hint="eastAsia"/>
                <w:b/>
                <w:bCs/>
                <w:sz w:val="18"/>
                <w:szCs w:val="18"/>
                <w:highlight w:val="none"/>
                <w:lang w:val="en-US" w:eastAsia="zh-CN"/>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restart"/>
            <w:tcBorders>
              <w:top w:val="single" w:color="auto" w:sz="4" w:space="0"/>
              <w:left w:val="single" w:color="auto" w:sz="4" w:space="0"/>
              <w:right w:val="single" w:color="auto" w:sz="4" w:space="0"/>
            </w:tcBorders>
            <w:vAlign w:val="center"/>
          </w:tcPr>
          <w:p>
            <w:pPr>
              <w:spacing w:line="240" w:lineRule="exact"/>
              <w:jc w:val="center"/>
              <w:rPr>
                <w:sz w:val="18"/>
                <w:szCs w:val="18"/>
              </w:rPr>
            </w:pPr>
            <w:r>
              <w:rPr>
                <w:rFonts w:hint="eastAsia"/>
                <w:sz w:val="18"/>
                <w:szCs w:val="18"/>
              </w:rPr>
              <w:t>通识教育选修</w:t>
            </w: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211812001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left"/>
              <w:rPr>
                <w:rFonts w:hAnsi="宋体"/>
                <w:sz w:val="18"/>
                <w:szCs w:val="18"/>
              </w:rPr>
            </w:pPr>
            <w:r>
              <w:rPr>
                <w:rFonts w:hint="eastAsia" w:hAnsi="宋体"/>
                <w:sz w:val="18"/>
                <w:szCs w:val="18"/>
              </w:rPr>
              <w:t>中国共产党历史</w:t>
            </w:r>
          </w:p>
          <w:p>
            <w:pPr>
              <w:snapToGrid w:val="0"/>
              <w:spacing w:line="280" w:lineRule="exact"/>
              <w:jc w:val="left"/>
              <w:rPr>
                <w:sz w:val="18"/>
                <w:szCs w:val="18"/>
              </w:rPr>
            </w:pPr>
            <w:r>
              <w:rPr>
                <w:rFonts w:hAnsi="宋体"/>
                <w:sz w:val="18"/>
                <w:szCs w:val="18"/>
              </w:rPr>
              <w:t>History of the Communist Party of China</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2</w:t>
            </w:r>
          </w:p>
        </w:tc>
        <w:tc>
          <w:tcPr>
            <w:tcW w:w="1378" w:type="dxa"/>
            <w:vMerge w:val="restart"/>
            <w:tcBorders>
              <w:top w:val="single" w:color="auto" w:sz="4" w:space="0"/>
              <w:left w:val="nil"/>
              <w:right w:val="single" w:color="auto" w:sz="4" w:space="0"/>
            </w:tcBorders>
            <w:vAlign w:val="center"/>
          </w:tcPr>
          <w:p>
            <w:pPr>
              <w:snapToGrid w:val="0"/>
              <w:spacing w:line="280" w:lineRule="exact"/>
              <w:jc w:val="center"/>
              <w:rPr>
                <w:sz w:val="18"/>
                <w:szCs w:val="18"/>
              </w:rPr>
            </w:pPr>
            <w:r>
              <w:rPr>
                <w:rFonts w:hint="eastAsia"/>
                <w:sz w:val="18"/>
                <w:szCs w:val="18"/>
              </w:rPr>
              <w:t>*四选一</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211812002</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left"/>
              <w:rPr>
                <w:rFonts w:hAnsi="宋体"/>
                <w:sz w:val="18"/>
                <w:szCs w:val="18"/>
              </w:rPr>
            </w:pPr>
            <w:r>
              <w:rPr>
                <w:rFonts w:hint="eastAsia" w:hAnsi="宋体"/>
                <w:sz w:val="18"/>
                <w:szCs w:val="18"/>
              </w:rPr>
              <w:t>中华人民共和国史</w:t>
            </w:r>
          </w:p>
          <w:p>
            <w:pPr>
              <w:snapToGrid w:val="0"/>
              <w:spacing w:line="280" w:lineRule="exact"/>
              <w:jc w:val="left"/>
              <w:rPr>
                <w:sz w:val="18"/>
                <w:szCs w:val="18"/>
              </w:rPr>
            </w:pPr>
            <w:r>
              <w:rPr>
                <w:rFonts w:hAnsi="宋体"/>
                <w:sz w:val="18"/>
                <w:szCs w:val="18"/>
              </w:rPr>
              <w:t>History of PRC</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2</w:t>
            </w:r>
          </w:p>
        </w:tc>
        <w:tc>
          <w:tcPr>
            <w:tcW w:w="1378" w:type="dxa"/>
            <w:vMerge w:val="continue"/>
            <w:tcBorders>
              <w:left w:val="nil"/>
              <w:right w:val="single" w:color="auto" w:sz="4" w:space="0"/>
            </w:tcBorders>
            <w:vAlign w:val="center"/>
          </w:tcPr>
          <w:p>
            <w:pPr>
              <w:snapToGrid w:val="0"/>
              <w:spacing w:line="28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211812003</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left"/>
              <w:rPr>
                <w:rFonts w:hAnsi="宋体"/>
                <w:sz w:val="18"/>
                <w:szCs w:val="18"/>
              </w:rPr>
            </w:pPr>
            <w:r>
              <w:rPr>
                <w:rFonts w:hint="eastAsia" w:hAnsi="宋体"/>
                <w:sz w:val="18"/>
                <w:szCs w:val="18"/>
              </w:rPr>
              <w:t>改革开放史</w:t>
            </w:r>
          </w:p>
          <w:p>
            <w:pPr>
              <w:snapToGrid w:val="0"/>
              <w:spacing w:line="280" w:lineRule="exact"/>
              <w:jc w:val="left"/>
              <w:rPr>
                <w:sz w:val="18"/>
                <w:szCs w:val="18"/>
              </w:rPr>
            </w:pPr>
            <w:r>
              <w:rPr>
                <w:rFonts w:hAnsi="宋体"/>
                <w:sz w:val="18"/>
                <w:szCs w:val="18"/>
              </w:rPr>
              <w:t xml:space="preserve">History of </w:t>
            </w:r>
            <w:r>
              <w:rPr>
                <w:rFonts w:hint="eastAsia" w:hAnsi="宋体"/>
                <w:sz w:val="18"/>
                <w:szCs w:val="18"/>
              </w:rPr>
              <w:t>R</w:t>
            </w:r>
            <w:r>
              <w:rPr>
                <w:rFonts w:hAnsi="宋体"/>
                <w:sz w:val="18"/>
                <w:szCs w:val="18"/>
              </w:rPr>
              <w:t>eform and Opening Up</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2</w:t>
            </w:r>
          </w:p>
        </w:tc>
        <w:tc>
          <w:tcPr>
            <w:tcW w:w="1378" w:type="dxa"/>
            <w:vMerge w:val="continue"/>
            <w:tcBorders>
              <w:left w:val="nil"/>
              <w:right w:val="single" w:color="auto" w:sz="4" w:space="0"/>
            </w:tcBorders>
            <w:vAlign w:val="center"/>
          </w:tcPr>
          <w:p>
            <w:pPr>
              <w:snapToGrid w:val="0"/>
              <w:spacing w:line="28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211812004</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left"/>
              <w:rPr>
                <w:rFonts w:hAnsi="宋体"/>
                <w:sz w:val="18"/>
                <w:szCs w:val="18"/>
              </w:rPr>
            </w:pPr>
            <w:r>
              <w:rPr>
                <w:rFonts w:hint="eastAsia" w:hAnsi="宋体"/>
                <w:sz w:val="18"/>
                <w:szCs w:val="18"/>
              </w:rPr>
              <w:t>社会主义发展史</w:t>
            </w:r>
          </w:p>
          <w:p>
            <w:pPr>
              <w:snapToGrid w:val="0"/>
              <w:spacing w:line="280" w:lineRule="exact"/>
              <w:jc w:val="left"/>
              <w:rPr>
                <w:sz w:val="18"/>
                <w:szCs w:val="18"/>
              </w:rPr>
            </w:pPr>
            <w:r>
              <w:rPr>
                <w:rFonts w:hAnsi="宋体"/>
                <w:sz w:val="18"/>
                <w:szCs w:val="18"/>
              </w:rPr>
              <w:t>History of Socialist Development</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Ansi="宋体"/>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2</w:t>
            </w:r>
          </w:p>
        </w:tc>
        <w:tc>
          <w:tcPr>
            <w:tcW w:w="1378" w:type="dxa"/>
            <w:vMerge w:val="continue"/>
            <w:tcBorders>
              <w:left w:val="nil"/>
              <w:bottom w:val="single" w:color="auto" w:sz="4" w:space="0"/>
              <w:right w:val="single" w:color="auto" w:sz="4" w:space="0"/>
            </w:tcBorders>
            <w:vAlign w:val="center"/>
          </w:tcPr>
          <w:p>
            <w:pPr>
              <w:snapToGrid w:val="0"/>
              <w:spacing w:line="28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5"/>
                <w:szCs w:val="15"/>
              </w:rPr>
            </w:pPr>
            <w:r>
              <w:rPr>
                <w:sz w:val="15"/>
                <w:szCs w:val="15"/>
              </w:rPr>
              <w:t>212612001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40" w:lineRule="exact"/>
              <w:jc w:val="left"/>
              <w:rPr>
                <w:sz w:val="18"/>
                <w:szCs w:val="18"/>
              </w:rPr>
            </w:pPr>
            <w:r>
              <w:rPr>
                <w:sz w:val="18"/>
                <w:szCs w:val="18"/>
              </w:rPr>
              <w:t>中国传统文化</w:t>
            </w:r>
            <w:r>
              <w:rPr>
                <w:rFonts w:hint="eastAsia"/>
                <w:sz w:val="18"/>
                <w:szCs w:val="18"/>
              </w:rPr>
              <w:t>*</w:t>
            </w:r>
          </w:p>
          <w:p>
            <w:pPr>
              <w:snapToGrid w:val="0"/>
              <w:spacing w:line="240" w:lineRule="exact"/>
              <w:jc w:val="left"/>
              <w:rPr>
                <w:sz w:val="18"/>
                <w:szCs w:val="18"/>
              </w:rPr>
            </w:pPr>
            <w:r>
              <w:rPr>
                <w:sz w:val="18"/>
                <w:szCs w:val="18"/>
              </w:rPr>
              <w:t xml:space="preserve">Chinese </w:t>
            </w:r>
            <w:r>
              <w:rPr>
                <w:rFonts w:hint="eastAsia"/>
                <w:sz w:val="18"/>
                <w:szCs w:val="18"/>
              </w:rPr>
              <w:t>T</w:t>
            </w:r>
            <w:r>
              <w:rPr>
                <w:sz w:val="18"/>
                <w:szCs w:val="18"/>
              </w:rPr>
              <w:t xml:space="preserve">raditional </w:t>
            </w:r>
            <w:r>
              <w:rPr>
                <w:rFonts w:hint="eastAsia"/>
                <w:sz w:val="18"/>
                <w:szCs w:val="18"/>
              </w:rPr>
              <w:t>C</w:t>
            </w:r>
            <w:r>
              <w:rPr>
                <w:sz w:val="18"/>
                <w:szCs w:val="18"/>
              </w:rPr>
              <w:t>ulture</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rFonts w:hint="eastAsia"/>
                <w:sz w:val="18"/>
                <w:szCs w:val="18"/>
                <w:lang w:val="en-US" w:eastAsia="zh-CN"/>
              </w:rPr>
              <w:t>20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r>
              <w:rPr>
                <w:rFonts w:hint="eastAsia"/>
                <w:sz w:val="18"/>
                <w:szCs w:val="18"/>
              </w:rPr>
              <w:t>1</w:t>
            </w:r>
          </w:p>
        </w:tc>
        <w:tc>
          <w:tcPr>
            <w:tcW w:w="1378" w:type="dxa"/>
            <w:tcBorders>
              <w:top w:val="single" w:color="auto" w:sz="4" w:space="0"/>
              <w:left w:val="nil"/>
              <w:bottom w:val="single" w:color="auto" w:sz="4" w:space="0"/>
              <w:right w:val="single" w:color="auto" w:sz="4" w:space="0"/>
            </w:tcBorders>
            <w:vAlign w:val="center"/>
          </w:tcPr>
          <w:p>
            <w:pPr>
              <w:snapToGrid w:val="0"/>
              <w:spacing w:line="280" w:lineRule="exact"/>
              <w:jc w:val="center"/>
              <w:rPr>
                <w:sz w:val="18"/>
                <w:szCs w:val="18"/>
              </w:rPr>
            </w:pPr>
            <w:r>
              <w:rPr>
                <w:rFonts w:asciiTheme="minorEastAsia" w:hAnsiTheme="minorEastAsia" w:eastAsiaTheme="minorEastAsia"/>
                <w:w w:val="99"/>
                <w:sz w:val="18"/>
                <w:szCs w:val="18"/>
              </w:rPr>
              <w:t>含</w:t>
            </w:r>
            <w:r>
              <w:rPr>
                <w:rFonts w:hint="eastAsia" w:asciiTheme="minorEastAsia" w:hAnsiTheme="minorEastAsia" w:eastAsiaTheme="minorEastAsia"/>
                <w:w w:val="99"/>
                <w:sz w:val="18"/>
                <w:szCs w:val="18"/>
              </w:rPr>
              <w:t>传统工艺与劳动教育4学时</w:t>
            </w:r>
          </w:p>
        </w:tc>
      </w:tr>
      <w:tr>
        <w:tblPrEx>
          <w:tblCellMar>
            <w:top w:w="0" w:type="dxa"/>
            <w:left w:w="0" w:type="dxa"/>
            <w:bottom w:w="0" w:type="dxa"/>
            <w:right w:w="0" w:type="dxa"/>
          </w:tblCellMar>
        </w:tblPrEx>
        <w:trPr>
          <w:trHeight w:val="90"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218112001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40" w:lineRule="exact"/>
              <w:jc w:val="left"/>
              <w:rPr>
                <w:sz w:val="18"/>
                <w:szCs w:val="18"/>
              </w:rPr>
            </w:pPr>
            <w:r>
              <w:rPr>
                <w:sz w:val="18"/>
                <w:szCs w:val="18"/>
              </w:rPr>
              <w:t>大学生心理健康教</w:t>
            </w:r>
            <w:r>
              <w:rPr>
                <w:rFonts w:hint="eastAsia"/>
                <w:sz w:val="18"/>
                <w:szCs w:val="18"/>
              </w:rPr>
              <w:t xml:space="preserve">育* </w:t>
            </w:r>
          </w:p>
          <w:p>
            <w:pPr>
              <w:snapToGrid w:val="0"/>
              <w:spacing w:line="240" w:lineRule="exact"/>
              <w:jc w:val="left"/>
              <w:rPr>
                <w:sz w:val="18"/>
                <w:szCs w:val="18"/>
              </w:rPr>
            </w:pPr>
            <w:r>
              <w:rPr>
                <w:sz w:val="18"/>
                <w:szCs w:val="18"/>
              </w:rPr>
              <w:t>Psychologically Healthy Education for College Students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color w:val="auto"/>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rFonts w:hint="eastAsia"/>
                <w:color w:val="auto"/>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r>
              <w:rPr>
                <w:rFonts w:hint="eastAsia"/>
                <w:sz w:val="18"/>
                <w:szCs w:val="18"/>
              </w:rPr>
              <w:t>1</w:t>
            </w:r>
          </w:p>
        </w:tc>
        <w:tc>
          <w:tcPr>
            <w:tcW w:w="1378" w:type="dxa"/>
            <w:tcBorders>
              <w:top w:val="single" w:color="auto" w:sz="4" w:space="0"/>
              <w:left w:val="nil"/>
              <w:bottom w:val="single" w:color="auto" w:sz="4" w:space="0"/>
              <w:right w:val="single" w:color="auto" w:sz="4" w:space="0"/>
            </w:tcBorders>
            <w:vAlign w:val="center"/>
          </w:tcPr>
          <w:p>
            <w:pPr>
              <w:snapToGrid w:val="0"/>
              <w:spacing w:line="280" w:lineRule="exact"/>
              <w:jc w:val="center"/>
              <w:rPr>
                <w:sz w:val="18"/>
                <w:szCs w:val="18"/>
              </w:rPr>
            </w:pPr>
          </w:p>
        </w:tc>
      </w:tr>
      <w:tr>
        <w:tblPrEx>
          <w:tblCellMar>
            <w:top w:w="0" w:type="dxa"/>
            <w:left w:w="0" w:type="dxa"/>
            <w:bottom w:w="0" w:type="dxa"/>
            <w:right w:w="0" w:type="dxa"/>
          </w:tblCellMar>
        </w:tblPrEx>
        <w:trPr>
          <w:trHeight w:val="90"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218312001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40" w:lineRule="exact"/>
              <w:jc w:val="left"/>
            </w:pPr>
            <w:r>
              <w:rPr>
                <w:rFonts w:hint="eastAsia"/>
                <w:sz w:val="18"/>
                <w:szCs w:val="18"/>
              </w:rPr>
              <w:t>大学生职业生涯规划与就业指导*</w:t>
            </w:r>
            <w:r>
              <w:t xml:space="preserve"> </w:t>
            </w:r>
          </w:p>
          <w:p>
            <w:pPr>
              <w:snapToGrid w:val="0"/>
              <w:spacing w:line="240" w:lineRule="exact"/>
              <w:jc w:val="left"/>
              <w:rPr>
                <w:sz w:val="18"/>
                <w:szCs w:val="18"/>
              </w:rPr>
            </w:pPr>
            <w:r>
              <w:rPr>
                <w:sz w:val="18"/>
                <w:szCs w:val="18"/>
              </w:rPr>
              <w:t>Career Planning and Employment Guidance for College Students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rFonts w:hint="default" w:eastAsia="宋体"/>
                <w:sz w:val="18"/>
                <w:szCs w:val="18"/>
                <w:lang w:val="en-US" w:eastAsia="zh-CN"/>
              </w:rPr>
            </w:pPr>
            <w:r>
              <w:rPr>
                <w:rFonts w:hint="eastAsia"/>
                <w:color w:val="auto"/>
                <w:sz w:val="18"/>
                <w:szCs w:val="18"/>
                <w:highlight w:val="none"/>
                <w:lang w:val="en-US" w:eastAsia="zh-CN"/>
              </w:rPr>
              <w:t>1.5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color w:val="auto"/>
                <w:sz w:val="18"/>
                <w:szCs w:val="18"/>
              </w:rPr>
              <w:t>2</w:t>
            </w:r>
            <w:r>
              <w:rPr>
                <w:rFonts w:hint="eastAsia"/>
                <w:color w:val="auto"/>
                <w:sz w:val="18"/>
                <w:szCs w:val="18"/>
                <w:lang w:val="en-US" w:eastAsia="zh-CN"/>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r>
              <w:rPr>
                <w:rFonts w:hint="eastAsia"/>
                <w:sz w:val="18"/>
                <w:szCs w:val="18"/>
              </w:rPr>
              <w:t>1</w:t>
            </w:r>
            <w:r>
              <w:rPr>
                <w:sz w:val="18"/>
                <w:szCs w:val="18"/>
              </w:rPr>
              <w:t>-8</w:t>
            </w:r>
          </w:p>
        </w:tc>
        <w:tc>
          <w:tcPr>
            <w:tcW w:w="1378" w:type="dxa"/>
            <w:tcBorders>
              <w:top w:val="single" w:color="auto" w:sz="4" w:space="0"/>
              <w:left w:val="nil"/>
              <w:bottom w:val="single" w:color="auto" w:sz="4" w:space="0"/>
              <w:right w:val="single" w:color="auto" w:sz="4" w:space="0"/>
            </w:tcBorders>
            <w:vAlign w:val="center"/>
          </w:tcPr>
          <w:p>
            <w:pPr>
              <w:snapToGrid w:val="0"/>
              <w:spacing w:line="280" w:lineRule="exact"/>
              <w:jc w:val="center"/>
              <w:rPr>
                <w:sz w:val="18"/>
                <w:szCs w:val="18"/>
              </w:rPr>
            </w:pPr>
            <w:r>
              <w:rPr>
                <w:rFonts w:hint="eastAsia" w:asciiTheme="minorEastAsia" w:hAnsiTheme="minorEastAsia" w:eastAsiaTheme="minorEastAsia"/>
                <w:w w:val="99"/>
                <w:sz w:val="18"/>
                <w:szCs w:val="18"/>
              </w:rPr>
              <w:t>6学时/学年，含劳动精神、劳模精神、工匠精神等专题教育4学时</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spacing w:line="240" w:lineRule="exact"/>
              <w:jc w:val="center"/>
              <w:rPr>
                <w:sz w:val="18"/>
                <w:szCs w:val="18"/>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217412001</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40" w:lineRule="exact"/>
              <w:jc w:val="left"/>
              <w:rPr>
                <w:sz w:val="18"/>
                <w:szCs w:val="18"/>
              </w:rPr>
            </w:pPr>
            <w:r>
              <w:rPr>
                <w:rFonts w:hint="eastAsia"/>
                <w:sz w:val="18"/>
                <w:szCs w:val="18"/>
              </w:rPr>
              <w:t>创新方法基础*</w:t>
            </w:r>
          </w:p>
          <w:p>
            <w:pPr>
              <w:snapToGrid w:val="0"/>
              <w:spacing w:line="240" w:lineRule="exact"/>
              <w:jc w:val="left"/>
              <w:rPr>
                <w:sz w:val="18"/>
                <w:szCs w:val="18"/>
              </w:rPr>
            </w:pPr>
            <w:r>
              <w:rPr>
                <w:sz w:val="18"/>
                <w:szCs w:val="18"/>
              </w:rPr>
              <w:t>The Basis of Innovation Method</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rFonts w:hint="eastAsia"/>
                <w:color w:val="auto"/>
                <w:sz w:val="18"/>
                <w:szCs w:val="18"/>
              </w:rPr>
              <w:t>0</w:t>
            </w:r>
            <w:r>
              <w:rPr>
                <w:color w:val="auto"/>
                <w:sz w:val="18"/>
                <w:szCs w:val="18"/>
              </w:rPr>
              <w:t>.5</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rFonts w:hint="eastAsia"/>
                <w:color w:val="auto"/>
                <w:sz w:val="18"/>
                <w:szCs w:val="18"/>
                <w:lang w:val="en-US" w:eastAsia="zh-CN"/>
              </w:rPr>
              <w:t>10</w:t>
            </w:r>
          </w:p>
        </w:tc>
        <w:tc>
          <w:tcPr>
            <w:tcW w:w="517" w:type="dxa"/>
            <w:tcBorders>
              <w:top w:val="nil"/>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r>
              <w:rPr>
                <w:rFonts w:hint="eastAsia"/>
                <w:sz w:val="18"/>
                <w:szCs w:val="18"/>
              </w:rPr>
              <w:t>1</w:t>
            </w:r>
          </w:p>
        </w:tc>
        <w:tc>
          <w:tcPr>
            <w:tcW w:w="1378" w:type="dxa"/>
            <w:tcBorders>
              <w:top w:val="nil"/>
              <w:left w:val="nil"/>
              <w:bottom w:val="single" w:color="auto" w:sz="4" w:space="0"/>
              <w:right w:val="single" w:color="auto" w:sz="4" w:space="0"/>
            </w:tcBorders>
            <w:vAlign w:val="center"/>
          </w:tcPr>
          <w:p>
            <w:pPr>
              <w:snapToGrid w:val="0"/>
              <w:spacing w:line="280" w:lineRule="exact"/>
              <w:jc w:val="center"/>
              <w:rPr>
                <w:sz w:val="18"/>
                <w:szCs w:val="18"/>
              </w:rPr>
            </w:pPr>
            <w:r>
              <w:rPr>
                <w:rFonts w:asciiTheme="minorEastAsia" w:hAnsiTheme="minorEastAsia" w:eastAsiaTheme="minorEastAsia"/>
                <w:w w:val="99"/>
                <w:sz w:val="18"/>
                <w:szCs w:val="18"/>
              </w:rPr>
              <w:t>含</w:t>
            </w:r>
            <w:r>
              <w:rPr>
                <w:rFonts w:hint="eastAsia" w:asciiTheme="minorEastAsia" w:hAnsiTheme="minorEastAsia" w:eastAsiaTheme="minorEastAsia"/>
                <w:w w:val="99"/>
                <w:sz w:val="18"/>
                <w:szCs w:val="18"/>
              </w:rPr>
              <w:t>创新发明与劳动教育2学时</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spacing w:line="240" w:lineRule="exact"/>
              <w:jc w:val="center"/>
              <w:rPr>
                <w:sz w:val="18"/>
                <w:szCs w:val="18"/>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top"/>
          </w:tcPr>
          <w:p>
            <w:pPr>
              <w:spacing w:line="240" w:lineRule="exact"/>
              <w:rPr>
                <w:sz w:val="15"/>
                <w:szCs w:val="15"/>
              </w:rPr>
            </w:pPr>
            <w:r>
              <w:rPr>
                <w:sz w:val="15"/>
                <w:szCs w:val="15"/>
              </w:rPr>
              <w:t>217412002</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40" w:lineRule="exact"/>
              <w:jc w:val="left"/>
              <w:rPr>
                <w:sz w:val="18"/>
                <w:szCs w:val="18"/>
              </w:rPr>
            </w:pPr>
            <w:r>
              <w:rPr>
                <w:sz w:val="18"/>
                <w:szCs w:val="18"/>
              </w:rPr>
              <w:t>大学生创业基础</w:t>
            </w:r>
            <w:r>
              <w:rPr>
                <w:rFonts w:hint="eastAsia"/>
                <w:sz w:val="18"/>
                <w:szCs w:val="18"/>
              </w:rPr>
              <w:t>*</w:t>
            </w:r>
          </w:p>
          <w:p>
            <w:pPr>
              <w:snapToGrid w:val="0"/>
              <w:spacing w:line="240" w:lineRule="exact"/>
              <w:jc w:val="left"/>
              <w:rPr>
                <w:sz w:val="18"/>
                <w:szCs w:val="18"/>
              </w:rPr>
            </w:pPr>
            <w:r>
              <w:rPr>
                <w:sz w:val="18"/>
                <w:szCs w:val="18"/>
              </w:rPr>
              <w:t xml:space="preserve">College </w:t>
            </w:r>
            <w:r>
              <w:rPr>
                <w:rFonts w:hint="eastAsia"/>
                <w:sz w:val="18"/>
                <w:szCs w:val="18"/>
              </w:rPr>
              <w:t>S</w:t>
            </w:r>
            <w:r>
              <w:rPr>
                <w:sz w:val="18"/>
                <w:szCs w:val="18"/>
              </w:rPr>
              <w:t xml:space="preserve">tudents' </w:t>
            </w:r>
            <w:r>
              <w:rPr>
                <w:rFonts w:hint="eastAsia"/>
                <w:sz w:val="18"/>
                <w:szCs w:val="18"/>
              </w:rPr>
              <w:t>E</w:t>
            </w:r>
            <w:r>
              <w:rPr>
                <w:sz w:val="18"/>
                <w:szCs w:val="18"/>
              </w:rPr>
              <w:t xml:space="preserve">ntrepreneurial </w:t>
            </w:r>
            <w:r>
              <w:rPr>
                <w:rFonts w:hint="eastAsia"/>
                <w:sz w:val="18"/>
                <w:szCs w:val="18"/>
              </w:rPr>
              <w:t>B</w:t>
            </w:r>
            <w:r>
              <w:rPr>
                <w:sz w:val="18"/>
                <w:szCs w:val="18"/>
              </w:rPr>
              <w:t>ase</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rFonts w:hint="eastAsia"/>
                <w:color w:val="auto"/>
                <w:sz w:val="18"/>
                <w:szCs w:val="18"/>
              </w:rPr>
              <w:t>0</w:t>
            </w:r>
            <w:r>
              <w:rPr>
                <w:color w:val="auto"/>
                <w:sz w:val="18"/>
                <w:szCs w:val="18"/>
              </w:rPr>
              <w:t>.5</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top"/>
          </w:tcPr>
          <w:p>
            <w:pPr>
              <w:snapToGrid w:val="0"/>
              <w:spacing w:line="280" w:lineRule="exact"/>
              <w:jc w:val="center"/>
              <w:rPr>
                <w:sz w:val="18"/>
                <w:szCs w:val="18"/>
              </w:rPr>
            </w:pPr>
            <w:r>
              <w:rPr>
                <w:rFonts w:hint="eastAsia"/>
                <w:color w:val="auto"/>
                <w:sz w:val="18"/>
                <w:szCs w:val="18"/>
                <w:lang w:val="en-US" w:eastAsia="zh-CN"/>
              </w:rPr>
              <w:t>10</w:t>
            </w:r>
          </w:p>
        </w:tc>
        <w:tc>
          <w:tcPr>
            <w:tcW w:w="517" w:type="dxa"/>
            <w:tcBorders>
              <w:top w:val="nil"/>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tcPr>
          <w:p>
            <w:pPr>
              <w:snapToGrid w:val="0"/>
              <w:spacing w:line="280" w:lineRule="exact"/>
              <w:jc w:val="center"/>
              <w:rPr>
                <w:rFonts w:hint="eastAsia" w:eastAsia="宋体"/>
                <w:sz w:val="18"/>
                <w:szCs w:val="18"/>
                <w:lang w:eastAsia="zh-CN"/>
              </w:rPr>
            </w:pPr>
            <w:r>
              <w:rPr>
                <w:rFonts w:hint="eastAsia"/>
                <w:sz w:val="18"/>
                <w:szCs w:val="18"/>
                <w:highlight w:val="none"/>
                <w:lang w:val="en-US" w:eastAsia="zh-CN"/>
              </w:rPr>
              <w:t>3</w:t>
            </w:r>
          </w:p>
        </w:tc>
        <w:tc>
          <w:tcPr>
            <w:tcW w:w="1378" w:type="dxa"/>
            <w:tcBorders>
              <w:top w:val="nil"/>
              <w:left w:val="nil"/>
              <w:bottom w:val="single" w:color="auto" w:sz="4" w:space="0"/>
              <w:right w:val="single" w:color="auto" w:sz="4" w:space="0"/>
            </w:tcBorders>
            <w:vAlign w:val="center"/>
          </w:tcPr>
          <w:p>
            <w:pPr>
              <w:snapToGrid w:val="0"/>
              <w:spacing w:line="280" w:lineRule="exact"/>
              <w:jc w:val="center"/>
              <w:rPr>
                <w:sz w:val="18"/>
                <w:szCs w:val="18"/>
              </w:rPr>
            </w:pPr>
            <w:r>
              <w:rPr>
                <w:rFonts w:asciiTheme="minorEastAsia" w:hAnsiTheme="minorEastAsia" w:eastAsiaTheme="minorEastAsia"/>
                <w:w w:val="99"/>
                <w:sz w:val="18"/>
                <w:szCs w:val="18"/>
              </w:rPr>
              <w:t>含</w:t>
            </w:r>
            <w:r>
              <w:rPr>
                <w:rFonts w:hint="eastAsia" w:asciiTheme="minorEastAsia" w:hAnsiTheme="minorEastAsia" w:eastAsiaTheme="minorEastAsia"/>
                <w:w w:val="99"/>
                <w:sz w:val="18"/>
                <w:szCs w:val="18"/>
              </w:rPr>
              <w:t>创业思维与劳动教育2学时</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spacing w:line="240" w:lineRule="exact"/>
              <w:jc w:val="center"/>
              <w:rPr>
                <w:sz w:val="18"/>
                <w:szCs w:val="18"/>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5"/>
                <w:szCs w:val="15"/>
              </w:rPr>
            </w:pPr>
            <w:r>
              <w:rPr>
                <w:rFonts w:hint="eastAsia"/>
                <w:sz w:val="15"/>
                <w:szCs w:val="15"/>
              </w:rPr>
              <w:t>210717002</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int="eastAsia"/>
                <w:sz w:val="18"/>
                <w:szCs w:val="18"/>
              </w:rPr>
              <w:t>测绘地理信息行业创新创业*</w:t>
            </w:r>
          </w:p>
          <w:p>
            <w:pPr>
              <w:snapToGrid w:val="0"/>
              <w:spacing w:line="240" w:lineRule="exact"/>
              <w:jc w:val="left"/>
              <w:rPr>
                <w:sz w:val="18"/>
                <w:szCs w:val="18"/>
              </w:rPr>
            </w:pPr>
            <w:r>
              <w:rPr>
                <w:rFonts w:hint="eastAsia"/>
                <w:sz w:val="18"/>
                <w:szCs w:val="18"/>
              </w:rPr>
              <w:t>Innovation and Entrepreneurship Course in Surveying, Mapping and Geographic Information Industry</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color w:val="auto"/>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color w:val="auto"/>
                <w:sz w:val="18"/>
                <w:szCs w:val="18"/>
              </w:rPr>
              <w:t>32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sz w:val="18"/>
                <w:szCs w:val="18"/>
              </w:rPr>
            </w:pPr>
            <w:r>
              <w:rPr>
                <w:rFonts w:hint="eastAsia"/>
                <w:sz w:val="18"/>
                <w:szCs w:val="18"/>
              </w:rPr>
              <w:t>7</w:t>
            </w:r>
          </w:p>
        </w:tc>
        <w:tc>
          <w:tcPr>
            <w:tcW w:w="1378" w:type="dxa"/>
            <w:tcBorders>
              <w:top w:val="nil"/>
              <w:left w:val="nil"/>
              <w:bottom w:val="single" w:color="auto" w:sz="4" w:space="0"/>
              <w:right w:val="single" w:color="auto" w:sz="4" w:space="0"/>
            </w:tcBorders>
            <w:vAlign w:val="center"/>
          </w:tcPr>
          <w:p>
            <w:pPr>
              <w:snapToGrid w:val="0"/>
              <w:spacing w:line="280" w:lineRule="exact"/>
              <w:jc w:val="center"/>
              <w:rPr>
                <w:sz w:val="18"/>
                <w:szCs w:val="18"/>
              </w:rPr>
            </w:pPr>
            <w:r>
              <w:rPr>
                <w:sz w:val="18"/>
                <w:szCs w:val="18"/>
              </w:rPr>
              <w:t>专创融合课程</w:t>
            </w:r>
          </w:p>
        </w:tc>
      </w:tr>
      <w:tr>
        <w:tblPrEx>
          <w:tblCellMar>
            <w:top w:w="0" w:type="dxa"/>
            <w:left w:w="0" w:type="dxa"/>
            <w:bottom w:w="0" w:type="dxa"/>
            <w:right w:w="0" w:type="dxa"/>
          </w:tblCellMar>
        </w:tblPrEx>
        <w:trPr>
          <w:trHeight w:val="378" w:hRule="atLeast"/>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spacing w:line="240" w:lineRule="exact"/>
              <w:jc w:val="center"/>
              <w:rPr>
                <w:sz w:val="18"/>
                <w:szCs w:val="18"/>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公选</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美育类</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color w:val="auto"/>
                <w:sz w:val="18"/>
                <w:szCs w:val="18"/>
              </w:rPr>
              <w:t>2</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学生自选</w:t>
            </w:r>
          </w:p>
        </w:tc>
      </w:tr>
      <w:tr>
        <w:tblPrEx>
          <w:tblCellMar>
            <w:top w:w="0" w:type="dxa"/>
            <w:left w:w="0" w:type="dxa"/>
            <w:bottom w:w="0" w:type="dxa"/>
            <w:right w:w="0" w:type="dxa"/>
          </w:tblCellMar>
        </w:tblPrEx>
        <w:trPr>
          <w:trHeight w:val="378" w:hRule="atLeast"/>
          <w:jc w:val="center"/>
        </w:trPr>
        <w:tc>
          <w:tcPr>
            <w:tcW w:w="460" w:type="dxa"/>
            <w:vMerge w:val="continue"/>
            <w:tcBorders>
              <w:left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right w:val="single" w:color="auto" w:sz="4" w:space="0"/>
            </w:tcBorders>
          </w:tcPr>
          <w:p>
            <w:pPr>
              <w:spacing w:line="240" w:lineRule="exact"/>
              <w:jc w:val="center"/>
              <w:rPr>
                <w:sz w:val="18"/>
                <w:szCs w:val="18"/>
              </w:rPr>
            </w:pPr>
          </w:p>
        </w:tc>
        <w:tc>
          <w:tcPr>
            <w:tcW w:w="107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highlight w:val="none"/>
              </w:rPr>
            </w:pPr>
            <w:r>
              <w:rPr>
                <w:rFonts w:hint="eastAsia"/>
                <w:sz w:val="18"/>
                <w:szCs w:val="18"/>
                <w:highlight w:val="none"/>
              </w:rPr>
              <w:t>公选</w:t>
            </w:r>
          </w:p>
        </w:tc>
        <w:tc>
          <w:tcPr>
            <w:tcW w:w="48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highlight w:val="none"/>
              </w:rPr>
            </w:pPr>
            <w:r>
              <w:rPr>
                <w:rFonts w:hint="eastAsia"/>
                <w:sz w:val="18"/>
                <w:szCs w:val="18"/>
                <w:highlight w:val="none"/>
              </w:rPr>
              <w:t>其他类</w:t>
            </w:r>
          </w:p>
        </w:tc>
        <w:tc>
          <w:tcPr>
            <w:tcW w:w="5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highlight w:val="none"/>
              </w:rPr>
            </w:pPr>
            <w:r>
              <w:rPr>
                <w:rFonts w:hint="eastAsia"/>
                <w:color w:val="auto"/>
                <w:sz w:val="18"/>
                <w:szCs w:val="18"/>
                <w:highlight w:val="none"/>
              </w:rPr>
              <w:t>1</w:t>
            </w: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highlight w:val="none"/>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highlight w:val="none"/>
              </w:rPr>
            </w:pPr>
          </w:p>
        </w:tc>
        <w:tc>
          <w:tcPr>
            <w:tcW w:w="51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highlight w:val="none"/>
              </w:rPr>
            </w:pPr>
          </w:p>
        </w:tc>
        <w:tc>
          <w:tcPr>
            <w:tcW w:w="1378" w:type="dxa"/>
            <w:tcBorders>
              <w:top w:val="nil"/>
              <w:left w:val="nil"/>
              <w:bottom w:val="single" w:color="auto" w:sz="4" w:space="0"/>
              <w:right w:val="single" w:color="auto" w:sz="4" w:space="0"/>
            </w:tcBorders>
            <w:vAlign w:val="center"/>
          </w:tcPr>
          <w:p>
            <w:pPr>
              <w:spacing w:line="240" w:lineRule="exact"/>
              <w:jc w:val="center"/>
              <w:rPr>
                <w:sz w:val="18"/>
                <w:szCs w:val="18"/>
                <w:highlight w:val="none"/>
              </w:rPr>
            </w:pPr>
            <w:r>
              <w:rPr>
                <w:rFonts w:hint="eastAsia"/>
                <w:sz w:val="18"/>
                <w:szCs w:val="18"/>
                <w:highlight w:val="none"/>
              </w:rPr>
              <w:t>学生自选</w:t>
            </w:r>
          </w:p>
        </w:tc>
      </w:tr>
      <w:tr>
        <w:tblPrEx>
          <w:tblCellMar>
            <w:top w:w="0" w:type="dxa"/>
            <w:left w:w="0" w:type="dxa"/>
            <w:bottom w:w="0" w:type="dxa"/>
            <w:right w:w="0" w:type="dxa"/>
          </w:tblCellMar>
        </w:tblPrEx>
        <w:trPr>
          <w:jc w:val="center"/>
        </w:trPr>
        <w:tc>
          <w:tcPr>
            <w:tcW w:w="460" w:type="dxa"/>
            <w:vMerge w:val="continue"/>
            <w:tcBorders>
              <w:left w:val="single" w:color="auto" w:sz="4" w:space="0"/>
              <w:bottom w:val="single" w:color="auto" w:sz="4" w:space="0"/>
              <w:right w:val="single" w:color="auto" w:sz="4" w:space="0"/>
            </w:tcBorders>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tcPr>
          <w:p>
            <w:pPr>
              <w:spacing w:line="240" w:lineRule="exact"/>
              <w:jc w:val="center"/>
              <w:rPr>
                <w:sz w:val="18"/>
                <w:szCs w:val="18"/>
              </w:rPr>
            </w:pPr>
          </w:p>
        </w:tc>
        <w:tc>
          <w:tcPr>
            <w:tcW w:w="5940" w:type="dxa"/>
            <w:gridSpan w:val="5"/>
            <w:tcBorders>
              <w:left w:val="single" w:color="auto" w:sz="4" w:space="0"/>
              <w:bottom w:val="single" w:color="auto" w:sz="4" w:space="0"/>
              <w:right w:val="single" w:color="auto" w:sz="4" w:space="0"/>
            </w:tcBorders>
            <w:vAlign w:val="center"/>
          </w:tcPr>
          <w:p>
            <w:pPr>
              <w:spacing w:line="240" w:lineRule="exact"/>
              <w:jc w:val="center"/>
              <w:rPr>
                <w:sz w:val="18"/>
                <w:szCs w:val="18"/>
              </w:rPr>
            </w:pPr>
            <w:r>
              <w:rPr>
                <w:rFonts w:hAnsi="宋体"/>
                <w:sz w:val="18"/>
                <w:szCs w:val="18"/>
              </w:rPr>
              <w:t>应修学分小计</w:t>
            </w:r>
          </w:p>
        </w:tc>
        <w:tc>
          <w:tcPr>
            <w:tcW w:w="2069" w:type="dxa"/>
            <w:gridSpan w:val="4"/>
            <w:tcBorders>
              <w:top w:val="nil"/>
              <w:left w:val="nil"/>
              <w:bottom w:val="single" w:color="auto" w:sz="4" w:space="0"/>
              <w:right w:val="single" w:color="auto" w:sz="4" w:space="0"/>
            </w:tcBorders>
            <w:tcMar>
              <w:top w:w="15" w:type="dxa"/>
              <w:left w:w="15" w:type="dxa"/>
              <w:bottom w:w="0" w:type="dxa"/>
              <w:right w:w="15" w:type="dxa"/>
            </w:tcMar>
            <w:vAlign w:val="center"/>
          </w:tcPr>
          <w:p>
            <w:pPr>
              <w:snapToGrid w:val="0"/>
              <w:spacing w:line="280" w:lineRule="exact"/>
              <w:jc w:val="center"/>
              <w:rPr>
                <w:rFonts w:hint="default" w:eastAsia="宋体"/>
                <w:sz w:val="18"/>
                <w:szCs w:val="18"/>
                <w:lang w:val="en-US" w:eastAsia="zh-CN"/>
              </w:rPr>
            </w:pPr>
            <w:r>
              <w:rPr>
                <w:b/>
                <w:bCs/>
                <w:color w:val="auto"/>
                <w:sz w:val="18"/>
                <w:szCs w:val="18"/>
                <w:highlight w:val="none"/>
              </w:rPr>
              <w:t>1</w:t>
            </w:r>
            <w:r>
              <w:rPr>
                <w:rFonts w:hint="eastAsia"/>
                <w:b/>
                <w:bCs/>
                <w:color w:val="auto"/>
                <w:sz w:val="18"/>
                <w:szCs w:val="18"/>
                <w:highlight w:val="none"/>
                <w:lang w:val="en-US" w:eastAsia="zh-CN"/>
              </w:rPr>
              <w:t>1.5</w:t>
            </w:r>
          </w:p>
        </w:tc>
        <w:tc>
          <w:tcPr>
            <w:tcW w:w="1378" w:type="dxa"/>
            <w:tcBorders>
              <w:top w:val="nil"/>
              <w:left w:val="nil"/>
              <w:bottom w:val="single" w:color="auto" w:sz="4" w:space="0"/>
              <w:right w:val="single" w:color="auto" w:sz="4" w:space="0"/>
            </w:tcBorders>
            <w:vAlign w:val="center"/>
          </w:tcPr>
          <w:p>
            <w:pPr>
              <w:spacing w:line="240" w:lineRule="exact"/>
              <w:jc w:val="center"/>
              <w:rPr>
                <w:sz w:val="15"/>
                <w:szCs w:val="15"/>
              </w:rPr>
            </w:pPr>
            <w:r>
              <w:rPr>
                <w:sz w:val="18"/>
                <w:szCs w:val="18"/>
              </w:rPr>
              <w:t>带*</w:t>
            </w:r>
            <w:r>
              <w:rPr>
                <w:rFonts w:hint="eastAsia"/>
                <w:sz w:val="18"/>
                <w:szCs w:val="18"/>
              </w:rPr>
              <w:t>必选</w:t>
            </w:r>
          </w:p>
        </w:tc>
      </w:tr>
      <w:tr>
        <w:tblPrEx>
          <w:tblCellMar>
            <w:top w:w="0" w:type="dxa"/>
            <w:left w:w="0" w:type="dxa"/>
            <w:bottom w:w="0" w:type="dxa"/>
            <w:right w:w="0" w:type="dxa"/>
          </w:tblCellMar>
        </w:tblPrEx>
        <w:trPr>
          <w:jc w:val="center"/>
        </w:trPr>
        <w:tc>
          <w:tcPr>
            <w:tcW w:w="951" w:type="dxa"/>
            <w:gridSpan w:val="3"/>
            <w:vMerge w:val="restart"/>
            <w:tcBorders>
              <w:top w:val="single" w:color="auto" w:sz="4" w:space="0"/>
              <w:left w:val="single" w:color="auto" w:sz="4" w:space="0"/>
              <w:right w:val="single" w:color="auto" w:sz="4" w:space="0"/>
            </w:tcBorders>
            <w:vAlign w:val="center"/>
          </w:tcPr>
          <w:p>
            <w:pPr>
              <w:spacing w:line="240" w:lineRule="exact"/>
              <w:jc w:val="center"/>
              <w:rPr>
                <w:sz w:val="18"/>
                <w:szCs w:val="18"/>
              </w:rPr>
            </w:pPr>
            <w:r>
              <w:rPr>
                <w:rFonts w:hAnsi="宋体"/>
                <w:sz w:val="18"/>
                <w:szCs w:val="18"/>
              </w:rPr>
              <w:t>数学与</w:t>
            </w:r>
          </w:p>
          <w:p>
            <w:pPr>
              <w:spacing w:line="240" w:lineRule="exact"/>
              <w:jc w:val="center"/>
              <w:rPr>
                <w:sz w:val="18"/>
                <w:szCs w:val="18"/>
              </w:rPr>
            </w:pPr>
            <w:r>
              <w:rPr>
                <w:rFonts w:hAnsi="宋体"/>
                <w:sz w:val="18"/>
                <w:szCs w:val="18"/>
              </w:rPr>
              <w:t>自然科</w:t>
            </w:r>
          </w:p>
          <w:p>
            <w:pPr>
              <w:spacing w:line="240" w:lineRule="exact"/>
              <w:jc w:val="center"/>
              <w:rPr>
                <w:sz w:val="18"/>
                <w:szCs w:val="18"/>
              </w:rPr>
            </w:pPr>
            <w:r>
              <w:rPr>
                <w:rFonts w:hAnsi="宋体"/>
                <w:sz w:val="18"/>
                <w:szCs w:val="18"/>
              </w:rPr>
              <w:t>学课程</w:t>
            </w: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211118901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4" w:lineRule="exact"/>
              <w:rPr>
                <w:sz w:val="18"/>
                <w:szCs w:val="18"/>
              </w:rPr>
            </w:pPr>
            <w:r>
              <w:rPr>
                <w:sz w:val="18"/>
                <w:szCs w:val="18"/>
              </w:rPr>
              <w:t>高等数学(</w:t>
            </w:r>
            <w:r>
              <w:rPr>
                <w:rFonts w:hint="eastAsia"/>
                <w:sz w:val="18"/>
                <w:szCs w:val="18"/>
              </w:rPr>
              <w:t>A)</w:t>
            </w:r>
            <w:r>
              <w:rPr>
                <w:sz w:val="18"/>
                <w:szCs w:val="18"/>
              </w:rPr>
              <w:t>Ⅰ</w:t>
            </w:r>
          </w:p>
          <w:p>
            <w:pPr>
              <w:spacing w:line="240" w:lineRule="exact"/>
              <w:rPr>
                <w:sz w:val="18"/>
                <w:szCs w:val="18"/>
              </w:rPr>
            </w:pPr>
            <w:r>
              <w:rPr>
                <w:sz w:val="18"/>
                <w:szCs w:val="18"/>
              </w:rPr>
              <w:t>Advanced Mathematics(A) Ⅰ</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80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211118902</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4" w:lineRule="exact"/>
              <w:rPr>
                <w:sz w:val="18"/>
                <w:szCs w:val="18"/>
              </w:rPr>
            </w:pPr>
            <w:r>
              <w:rPr>
                <w:sz w:val="18"/>
                <w:szCs w:val="18"/>
              </w:rPr>
              <w:t>高等数学(</w:t>
            </w:r>
            <w:r>
              <w:rPr>
                <w:rFonts w:hint="eastAsia"/>
                <w:sz w:val="18"/>
                <w:szCs w:val="18"/>
              </w:rPr>
              <w:t>A)</w:t>
            </w:r>
            <w:r>
              <w:rPr>
                <w:sz w:val="18"/>
                <w:szCs w:val="18"/>
              </w:rPr>
              <w:t>Ⅱ</w:t>
            </w:r>
          </w:p>
          <w:p>
            <w:pPr>
              <w:spacing w:line="240" w:lineRule="exact"/>
              <w:rPr>
                <w:sz w:val="18"/>
                <w:szCs w:val="18"/>
              </w:rPr>
            </w:pPr>
            <w:r>
              <w:rPr>
                <w:sz w:val="18"/>
                <w:szCs w:val="18"/>
              </w:rPr>
              <w:t>Advanced Mathematics(A) Ⅱ</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80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211118910</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4" w:lineRule="exact"/>
              <w:rPr>
                <w:sz w:val="18"/>
                <w:szCs w:val="18"/>
              </w:rPr>
            </w:pPr>
            <w:r>
              <w:rPr>
                <w:sz w:val="18"/>
                <w:szCs w:val="18"/>
              </w:rPr>
              <w:t>线性代数(B)</w:t>
            </w:r>
          </w:p>
          <w:p>
            <w:pPr>
              <w:spacing w:line="240" w:lineRule="exact"/>
              <w:rPr>
                <w:sz w:val="18"/>
                <w:szCs w:val="18"/>
              </w:rPr>
            </w:pPr>
            <w:r>
              <w:rPr>
                <w:sz w:val="18"/>
                <w:szCs w:val="18"/>
              </w:rPr>
              <w:t>Linear Algebra(B)</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211118913</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4" w:lineRule="exact"/>
              <w:rPr>
                <w:sz w:val="18"/>
                <w:szCs w:val="18"/>
              </w:rPr>
            </w:pPr>
            <w:r>
              <w:rPr>
                <w:sz w:val="18"/>
                <w:szCs w:val="18"/>
              </w:rPr>
              <w:t>概率论与数理统计(D)</w:t>
            </w:r>
          </w:p>
          <w:p>
            <w:pPr>
              <w:spacing w:line="240" w:lineRule="exact"/>
              <w:rPr>
                <w:sz w:val="18"/>
                <w:szCs w:val="18"/>
              </w:rPr>
            </w:pPr>
            <w:r>
              <w:rPr>
                <w:sz w:val="18"/>
                <w:szCs w:val="18"/>
              </w:rPr>
              <w:t>Probability and Statistics(D)</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211218901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4" w:lineRule="exact"/>
              <w:jc w:val="left"/>
              <w:rPr>
                <w:sz w:val="18"/>
                <w:szCs w:val="18"/>
              </w:rPr>
            </w:pPr>
            <w:r>
              <w:rPr>
                <w:sz w:val="18"/>
                <w:szCs w:val="18"/>
              </w:rPr>
              <w:t>大学物理(A)Ⅰ</w:t>
            </w:r>
          </w:p>
          <w:p>
            <w:pPr>
              <w:spacing w:line="240" w:lineRule="exact"/>
              <w:jc w:val="left"/>
              <w:rPr>
                <w:sz w:val="18"/>
                <w:szCs w:val="18"/>
              </w:rPr>
            </w:pPr>
            <w:r>
              <w:rPr>
                <w:sz w:val="18"/>
                <w:szCs w:val="18"/>
              </w:rPr>
              <w:t>College Physics(A)Ⅰ</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20"/>
                <w:szCs w:val="20"/>
                <w:highlight w:val="yellow"/>
              </w:rPr>
            </w:pPr>
          </w:p>
        </w:tc>
      </w:tr>
      <w:tr>
        <w:tblPrEx>
          <w:tblCellMar>
            <w:top w:w="0" w:type="dxa"/>
            <w:left w:w="0" w:type="dxa"/>
            <w:bottom w:w="0" w:type="dxa"/>
            <w:right w:w="0" w:type="dxa"/>
          </w:tblCellMar>
        </w:tblPrEx>
        <w:trPr>
          <w:jc w:val="center"/>
        </w:trPr>
        <w:tc>
          <w:tcPr>
            <w:tcW w:w="951" w:type="dxa"/>
            <w:gridSpan w:val="3"/>
            <w:vMerge w:val="continue"/>
            <w:tcBorders>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highlight w:val="none"/>
              </w:rPr>
            </w:pPr>
            <w:r>
              <w:rPr>
                <w:rFonts w:hint="eastAsia"/>
                <w:sz w:val="18"/>
                <w:szCs w:val="18"/>
                <w:highlight w:val="none"/>
              </w:rPr>
              <w:t>211215903</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04" w:lineRule="exact"/>
              <w:jc w:val="left"/>
              <w:rPr>
                <w:sz w:val="18"/>
                <w:szCs w:val="18"/>
                <w:highlight w:val="none"/>
              </w:rPr>
            </w:pPr>
            <w:r>
              <w:rPr>
                <w:sz w:val="18"/>
                <w:szCs w:val="18"/>
                <w:highlight w:val="none"/>
              </w:rPr>
              <w:t>大学物理实验(B)Ⅰ</w:t>
            </w:r>
          </w:p>
          <w:p>
            <w:pPr>
              <w:spacing w:line="240" w:lineRule="exact"/>
              <w:jc w:val="left"/>
              <w:rPr>
                <w:sz w:val="18"/>
                <w:szCs w:val="18"/>
                <w:highlight w:val="none"/>
              </w:rPr>
            </w:pPr>
            <w:r>
              <w:rPr>
                <w:sz w:val="18"/>
                <w:szCs w:val="18"/>
                <w:highlight w:val="none"/>
              </w:rPr>
              <w:t>College Physics Experiment (B)Ⅰ</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eastAsia="宋体"/>
                <w:color w:val="FF0000"/>
                <w:sz w:val="18"/>
                <w:szCs w:val="18"/>
                <w:highlight w:val="none"/>
                <w:lang w:val="en-US" w:eastAsia="zh-CN"/>
              </w:rPr>
            </w:pPr>
            <w:r>
              <w:rPr>
                <w:rFonts w:hint="eastAsia"/>
                <w:sz w:val="18"/>
                <w:szCs w:val="18"/>
                <w:highlight w:val="none"/>
                <w:lang w:val="en-US" w:eastAsia="zh-CN"/>
              </w:rPr>
              <w:t>0.5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highlight w:val="none"/>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eastAsia="宋体"/>
                <w:color w:val="FF0000"/>
                <w:sz w:val="18"/>
                <w:szCs w:val="18"/>
                <w:highlight w:val="none"/>
                <w:lang w:val="en-US" w:eastAsia="zh-CN"/>
              </w:rPr>
            </w:pPr>
            <w:r>
              <w:rPr>
                <w:rFonts w:hint="eastAsia"/>
                <w:sz w:val="18"/>
                <w:szCs w:val="18"/>
                <w:highlight w:val="none"/>
                <w:lang w:val="en-US" w:eastAsia="zh-CN"/>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highlight w:val="none"/>
              </w:rPr>
            </w:pPr>
            <w:r>
              <w:rPr>
                <w:sz w:val="18"/>
                <w:szCs w:val="18"/>
                <w:highlight w:val="none"/>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90" w:hRule="atLeast"/>
          <w:jc w:val="center"/>
        </w:trPr>
        <w:tc>
          <w:tcPr>
            <w:tcW w:w="951" w:type="dxa"/>
            <w:gridSpan w:val="3"/>
            <w:vMerge w:val="continue"/>
            <w:tcBorders>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210718501</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地理学概论</w:t>
            </w:r>
          </w:p>
          <w:p>
            <w:pPr>
              <w:spacing w:line="240" w:lineRule="exact"/>
              <w:jc w:val="left"/>
              <w:rPr>
                <w:sz w:val="18"/>
                <w:szCs w:val="18"/>
              </w:rPr>
            </w:pPr>
            <w:r>
              <w:rPr>
                <w:rFonts w:hint="eastAsia"/>
                <w:sz w:val="18"/>
                <w:szCs w:val="18"/>
              </w:rPr>
              <w:t>Introduction to Geography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90" w:hRule="atLeast"/>
          <w:jc w:val="center"/>
        </w:trPr>
        <w:tc>
          <w:tcPr>
            <w:tcW w:w="951" w:type="dxa"/>
            <w:gridSpan w:val="3"/>
            <w:vMerge w:val="continue"/>
            <w:tcBorders>
              <w:left w:val="single" w:color="auto" w:sz="4" w:space="0"/>
              <w:right w:val="single" w:color="auto" w:sz="4" w:space="0"/>
            </w:tcBorders>
            <w:vAlign w:val="center"/>
          </w:tcPr>
          <w:p>
            <w:pPr>
              <w:spacing w:line="240" w:lineRule="exact"/>
              <w:jc w:val="center"/>
              <w:rPr>
                <w:sz w:val="18"/>
                <w:szCs w:val="18"/>
              </w:rPr>
            </w:pPr>
          </w:p>
        </w:tc>
        <w:tc>
          <w:tcPr>
            <w:tcW w:w="107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tabs>
                <w:tab w:val="left" w:pos="507"/>
              </w:tabs>
              <w:spacing w:line="240" w:lineRule="exact"/>
              <w:jc w:val="center"/>
              <w:rPr>
                <w:sz w:val="18"/>
                <w:szCs w:val="18"/>
              </w:rPr>
            </w:pPr>
            <w:r>
              <w:rPr>
                <w:rFonts w:hint="eastAsia"/>
                <w:sz w:val="18"/>
                <w:szCs w:val="18"/>
              </w:rPr>
              <w:t>210718502</w:t>
            </w:r>
          </w:p>
        </w:tc>
        <w:tc>
          <w:tcPr>
            <w:tcW w:w="48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自然地理学</w:t>
            </w:r>
          </w:p>
          <w:p>
            <w:pPr>
              <w:spacing w:line="240" w:lineRule="exact"/>
              <w:jc w:val="left"/>
              <w:rPr>
                <w:sz w:val="18"/>
                <w:szCs w:val="18"/>
              </w:rPr>
            </w:pPr>
            <w:r>
              <w:rPr>
                <w:rFonts w:hint="eastAsia"/>
                <w:sz w:val="18"/>
                <w:szCs w:val="18"/>
              </w:rPr>
              <w:t>P</w:t>
            </w:r>
            <w:r>
              <w:rPr>
                <w:sz w:val="18"/>
                <w:szCs w:val="18"/>
              </w:rPr>
              <w:t xml:space="preserve">hysical </w:t>
            </w:r>
            <w:r>
              <w:rPr>
                <w:rFonts w:hint="eastAsia"/>
                <w:sz w:val="18"/>
                <w:szCs w:val="18"/>
              </w:rPr>
              <w:t>G</w:t>
            </w:r>
            <w:r>
              <w:rPr>
                <w:sz w:val="18"/>
                <w:szCs w:val="18"/>
              </w:rPr>
              <w:t>eography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green"/>
              </w:rPr>
            </w:pPr>
          </w:p>
        </w:tc>
      </w:tr>
      <w:tr>
        <w:tblPrEx>
          <w:tblCellMar>
            <w:top w:w="0" w:type="dxa"/>
            <w:left w:w="0" w:type="dxa"/>
            <w:bottom w:w="0" w:type="dxa"/>
            <w:right w:w="0" w:type="dxa"/>
          </w:tblCellMar>
        </w:tblPrEx>
        <w:trPr>
          <w:trHeight w:val="542" w:hRule="atLeast"/>
          <w:jc w:val="center"/>
        </w:trPr>
        <w:tc>
          <w:tcPr>
            <w:tcW w:w="951" w:type="dxa"/>
            <w:gridSpan w:val="3"/>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b/>
                <w:bCs/>
                <w:sz w:val="18"/>
                <w:szCs w:val="18"/>
              </w:rPr>
              <w:t>23</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505" w:hRule="atLeast"/>
          <w:jc w:val="center"/>
        </w:trPr>
        <w:tc>
          <w:tcPr>
            <w:tcW w:w="95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Ansi="宋体"/>
                <w:sz w:val="18"/>
                <w:szCs w:val="18"/>
              </w:rPr>
              <w:t>工程</w:t>
            </w:r>
          </w:p>
          <w:p>
            <w:pPr>
              <w:spacing w:line="240" w:lineRule="exact"/>
              <w:jc w:val="center"/>
              <w:rPr>
                <w:sz w:val="18"/>
                <w:szCs w:val="18"/>
              </w:rPr>
            </w:pPr>
            <w:r>
              <w:rPr>
                <w:rFonts w:hAnsi="宋体"/>
                <w:sz w:val="18"/>
                <w:szCs w:val="18"/>
              </w:rPr>
              <w:t>基础</w:t>
            </w:r>
          </w:p>
          <w:p>
            <w:pPr>
              <w:spacing w:line="240" w:lineRule="exact"/>
              <w:jc w:val="center"/>
              <w:rPr>
                <w:sz w:val="18"/>
                <w:szCs w:val="18"/>
              </w:rPr>
            </w:pPr>
            <w:r>
              <w:rPr>
                <w:rFonts w:hAnsi="宋体"/>
                <w:sz w:val="18"/>
                <w:szCs w:val="18"/>
              </w:rPr>
              <w:t>课程</w:t>
            </w:r>
          </w:p>
        </w:tc>
        <w:tc>
          <w:tcPr>
            <w:tcW w:w="1030" w:type="dxa"/>
            <w:gridSpan w:val="2"/>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210718002</w:t>
            </w:r>
          </w:p>
        </w:tc>
        <w:tc>
          <w:tcPr>
            <w:tcW w:w="4910" w:type="dxa"/>
            <w:gridSpan w:val="3"/>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rPr>
                <w:sz w:val="18"/>
                <w:szCs w:val="18"/>
              </w:rPr>
            </w:pPr>
            <w:r>
              <w:rPr>
                <w:rFonts w:hint="eastAsia"/>
                <w:sz w:val="18"/>
                <w:szCs w:val="18"/>
              </w:rPr>
              <w:t>测量学</w:t>
            </w:r>
          </w:p>
          <w:p>
            <w:pPr>
              <w:spacing w:line="240" w:lineRule="exact"/>
              <w:rPr>
                <w:sz w:val="18"/>
                <w:szCs w:val="18"/>
              </w:rPr>
            </w:pPr>
            <w:r>
              <w:rPr>
                <w:rFonts w:hint="eastAsia"/>
                <w:sz w:val="18"/>
                <w:szCs w:val="18"/>
              </w:rPr>
              <w:t>Surveying</w:t>
            </w:r>
          </w:p>
        </w:tc>
        <w:tc>
          <w:tcPr>
            <w:tcW w:w="518"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517"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36</w:t>
            </w:r>
          </w:p>
        </w:tc>
        <w:tc>
          <w:tcPr>
            <w:tcW w:w="517"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12</w:t>
            </w:r>
          </w:p>
        </w:tc>
        <w:tc>
          <w:tcPr>
            <w:tcW w:w="517"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 xml:space="preserve">3 </w:t>
            </w:r>
          </w:p>
        </w:tc>
        <w:tc>
          <w:tcPr>
            <w:tcW w:w="1378" w:type="dxa"/>
            <w:tcBorders>
              <w:top w:val="single" w:color="auto" w:sz="4" w:space="0"/>
              <w:left w:val="nil"/>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210718504</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int="eastAsia"/>
                <w:sz w:val="18"/>
                <w:szCs w:val="18"/>
              </w:rPr>
              <w:t>数据结构</w:t>
            </w:r>
          </w:p>
          <w:p>
            <w:pPr>
              <w:spacing w:line="240" w:lineRule="exact"/>
              <w:rPr>
                <w:sz w:val="18"/>
                <w:szCs w:val="18"/>
              </w:rPr>
            </w:pPr>
            <w:r>
              <w:rPr>
                <w:rFonts w:hint="eastAsia"/>
                <w:sz w:val="18"/>
                <w:szCs w:val="18"/>
              </w:rPr>
              <w:t>Data Structure</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w:t>
            </w:r>
            <w:r>
              <w:rPr>
                <w:rFonts w:hint="eastAsia"/>
                <w:sz w:val="18"/>
                <w:szCs w:val="18"/>
              </w:rPr>
              <w:t>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210718505</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数字化测图</w:t>
            </w:r>
          </w:p>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Digital Mapping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20"/>
                <w:szCs w:val="20"/>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210718506</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int="eastAsia"/>
                <w:sz w:val="18"/>
                <w:szCs w:val="18"/>
              </w:rPr>
              <w:t>GNSS原理与应用</w:t>
            </w:r>
          </w:p>
          <w:p>
            <w:pPr>
              <w:spacing w:line="240" w:lineRule="exact"/>
              <w:rPr>
                <w:sz w:val="18"/>
                <w:szCs w:val="18"/>
              </w:rPr>
            </w:pPr>
            <w:r>
              <w:rPr>
                <w:rFonts w:hint="eastAsia"/>
                <w:sz w:val="18"/>
                <w:szCs w:val="18"/>
              </w:rPr>
              <w:t>GNSS Principle and Application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2.5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20"/>
                <w:szCs w:val="20"/>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FF0000"/>
                <w:sz w:val="18"/>
                <w:szCs w:val="18"/>
              </w:rPr>
            </w:pPr>
            <w:r>
              <w:rPr>
                <w:rFonts w:hint="eastAsia"/>
                <w:b/>
                <w:bCs/>
                <w:sz w:val="18"/>
                <w:szCs w:val="18"/>
              </w:rPr>
              <w:t>12</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37" w:hRule="atLeast"/>
          <w:jc w:val="center"/>
        </w:trPr>
        <w:tc>
          <w:tcPr>
            <w:tcW w:w="95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Ansi="宋体"/>
                <w:sz w:val="18"/>
                <w:szCs w:val="18"/>
              </w:rPr>
              <w:t>专业</w:t>
            </w:r>
          </w:p>
          <w:p>
            <w:pPr>
              <w:spacing w:line="240" w:lineRule="exact"/>
              <w:jc w:val="center"/>
              <w:rPr>
                <w:sz w:val="18"/>
                <w:szCs w:val="18"/>
              </w:rPr>
            </w:pPr>
            <w:r>
              <w:rPr>
                <w:rFonts w:hint="eastAsia"/>
                <w:sz w:val="18"/>
                <w:szCs w:val="18"/>
              </w:rPr>
              <w:t>基础</w:t>
            </w:r>
          </w:p>
          <w:p>
            <w:pPr>
              <w:spacing w:line="240" w:lineRule="exact"/>
              <w:jc w:val="center"/>
              <w:rPr>
                <w:sz w:val="18"/>
                <w:szCs w:val="18"/>
              </w:rPr>
            </w:pPr>
            <w:r>
              <w:rPr>
                <w:rFonts w:hAnsi="宋体"/>
                <w:sz w:val="18"/>
                <w:szCs w:val="18"/>
              </w:rPr>
              <w:t>课程</w:t>
            </w: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210718507</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地图学</w:t>
            </w:r>
          </w:p>
          <w:p>
            <w:pPr>
              <w:spacing w:line="240" w:lineRule="exact"/>
              <w:jc w:val="left"/>
              <w:rPr>
                <w:sz w:val="18"/>
                <w:szCs w:val="18"/>
              </w:rPr>
            </w:pPr>
            <w:r>
              <w:rPr>
                <w:rFonts w:hint="eastAsia"/>
                <w:sz w:val="18"/>
                <w:szCs w:val="18"/>
              </w:rPr>
              <w:t>Cartography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color w:val="FF0000"/>
                <w:sz w:val="18"/>
                <w:szCs w:val="18"/>
                <w:highlight w:val="yellow"/>
              </w:rPr>
            </w:pPr>
          </w:p>
        </w:tc>
      </w:tr>
      <w:tr>
        <w:tblPrEx>
          <w:tblCellMar>
            <w:top w:w="0" w:type="dxa"/>
            <w:left w:w="0" w:type="dxa"/>
            <w:bottom w:w="0" w:type="dxa"/>
            <w:right w:w="0" w:type="dxa"/>
          </w:tblCellMar>
        </w:tblPrEx>
        <w:trPr>
          <w:trHeight w:val="437" w:hRule="atLeast"/>
          <w:jc w:val="center"/>
        </w:trPr>
        <w:tc>
          <w:tcPr>
            <w:tcW w:w="951" w:type="dxa"/>
            <w:gridSpan w:val="3"/>
            <w:vMerge w:val="continue"/>
            <w:tcBorders>
              <w:left w:val="single" w:color="auto" w:sz="4" w:space="0"/>
              <w:right w:val="single" w:color="auto" w:sz="4" w:space="0"/>
            </w:tcBorders>
            <w:vAlign w:val="center"/>
          </w:tcPr>
          <w:p>
            <w:pPr>
              <w:spacing w:line="240" w:lineRule="exact"/>
              <w:jc w:val="center"/>
              <w:rPr>
                <w:rFonts w:hAnsi="宋体"/>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210718431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城市地理学</w:t>
            </w:r>
          </w:p>
          <w:p>
            <w:pPr>
              <w:spacing w:line="240" w:lineRule="exact"/>
              <w:jc w:val="left"/>
              <w:rPr>
                <w:sz w:val="18"/>
                <w:szCs w:val="18"/>
              </w:rPr>
            </w:pPr>
            <w:r>
              <w:rPr>
                <w:rFonts w:hint="eastAsia"/>
                <w:sz w:val="18"/>
                <w:szCs w:val="18"/>
              </w:rPr>
              <w:t>Urban Geography、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color w:val="FF0000"/>
                <w:sz w:val="18"/>
                <w:szCs w:val="18"/>
                <w:highlight w:val="yellow"/>
              </w:rPr>
            </w:pPr>
          </w:p>
        </w:tc>
      </w:tr>
      <w:tr>
        <w:tblPrEx>
          <w:tblCellMar>
            <w:top w:w="0" w:type="dxa"/>
            <w:left w:w="0" w:type="dxa"/>
            <w:bottom w:w="0" w:type="dxa"/>
            <w:right w:w="0" w:type="dxa"/>
          </w:tblCellMar>
        </w:tblPrEx>
        <w:trPr>
          <w:trHeight w:val="417" w:hRule="atLeast"/>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210718510</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int="eastAsia"/>
                <w:sz w:val="18"/>
                <w:szCs w:val="18"/>
              </w:rPr>
              <w:t>地理信息系统原理</w:t>
            </w:r>
          </w:p>
          <w:p>
            <w:pPr>
              <w:spacing w:line="240" w:lineRule="exact"/>
              <w:rPr>
                <w:sz w:val="18"/>
                <w:szCs w:val="18"/>
              </w:rPr>
            </w:pPr>
            <w:r>
              <w:rPr>
                <w:rFonts w:hint="eastAsia"/>
                <w:sz w:val="18"/>
                <w:szCs w:val="18"/>
              </w:rPr>
              <w:t>Geographic Information System</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r>
              <w:rPr>
                <w:sz w:val="18"/>
                <w:szCs w:val="18"/>
              </w:rPr>
              <w:t>.5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210718023</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遥感原理与应用</w:t>
            </w:r>
          </w:p>
          <w:p>
            <w:pPr>
              <w:spacing w:line="240" w:lineRule="exact"/>
              <w:jc w:val="left"/>
              <w:rPr>
                <w:sz w:val="18"/>
                <w:szCs w:val="18"/>
              </w:rPr>
            </w:pPr>
            <w:r>
              <w:rPr>
                <w:rFonts w:hint="eastAsia"/>
                <w:sz w:val="18"/>
                <w:szCs w:val="18"/>
              </w:rPr>
              <w:t>Remote Sensing Principle &amp; Application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trHeight w:val="356" w:hRule="atLeast"/>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b/>
                <w:bCs/>
                <w:sz w:val="18"/>
                <w:szCs w:val="18"/>
              </w:rPr>
              <w:t>1</w:t>
            </w:r>
            <w:r>
              <w:rPr>
                <w:b/>
                <w:bCs/>
                <w:sz w:val="18"/>
                <w:szCs w:val="18"/>
              </w:rPr>
              <w:t>1</w:t>
            </w:r>
            <w:r>
              <w:rPr>
                <w:rFonts w:hint="eastAsia"/>
                <w:b/>
                <w:bCs/>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restart"/>
            <w:tcBorders>
              <w:left w:val="single" w:color="auto" w:sz="4" w:space="0"/>
              <w:right w:val="single" w:color="auto" w:sz="4" w:space="0"/>
            </w:tcBorders>
            <w:vAlign w:val="center"/>
          </w:tcPr>
          <w:p>
            <w:pPr>
              <w:spacing w:line="240" w:lineRule="exact"/>
              <w:jc w:val="center"/>
              <w:rPr>
                <w:sz w:val="18"/>
                <w:szCs w:val="18"/>
              </w:rPr>
            </w:pPr>
            <w:r>
              <w:rPr>
                <w:rFonts w:hAnsi="宋体"/>
                <w:sz w:val="18"/>
                <w:szCs w:val="18"/>
              </w:rPr>
              <w:t>专业</w:t>
            </w:r>
          </w:p>
          <w:p>
            <w:pPr>
              <w:spacing w:line="240" w:lineRule="exact"/>
              <w:jc w:val="center"/>
              <w:rPr>
                <w:sz w:val="18"/>
                <w:szCs w:val="18"/>
              </w:rPr>
            </w:pPr>
            <w:r>
              <w:rPr>
                <w:rFonts w:hAnsi="宋体"/>
                <w:sz w:val="18"/>
                <w:szCs w:val="18"/>
              </w:rPr>
              <w:t>课程</w:t>
            </w:r>
          </w:p>
        </w:tc>
        <w:tc>
          <w:tcPr>
            <w:tcW w:w="491" w:type="dxa"/>
            <w:gridSpan w:val="2"/>
            <w:vMerge w:val="restart"/>
            <w:tcBorders>
              <w:left w:val="single" w:color="auto" w:sz="4" w:space="0"/>
              <w:bottom w:val="single" w:color="auto" w:sz="4" w:space="0"/>
              <w:right w:val="single" w:color="auto" w:sz="4" w:space="0"/>
            </w:tcBorders>
            <w:vAlign w:val="center"/>
          </w:tcPr>
          <w:p>
            <w:pPr>
              <w:spacing w:line="240" w:lineRule="exact"/>
              <w:jc w:val="center"/>
              <w:rPr>
                <w:sz w:val="18"/>
                <w:szCs w:val="18"/>
              </w:rPr>
            </w:pPr>
            <w:r>
              <w:rPr>
                <w:rFonts w:hAnsi="宋体"/>
                <w:sz w:val="18"/>
                <w:szCs w:val="18"/>
              </w:rPr>
              <w:t>专业必修</w:t>
            </w: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210718512</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地理信息系统软件应用</w:t>
            </w:r>
          </w:p>
          <w:p>
            <w:pPr>
              <w:spacing w:line="240" w:lineRule="exact"/>
              <w:jc w:val="left"/>
              <w:rPr>
                <w:sz w:val="18"/>
                <w:szCs w:val="18"/>
              </w:rPr>
            </w:pPr>
            <w:r>
              <w:rPr>
                <w:rFonts w:hint="eastAsia"/>
                <w:sz w:val="18"/>
                <w:szCs w:val="18"/>
              </w:rPr>
              <w:t>Geographic Information Systems Software Application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w:t>
            </w:r>
            <w:r>
              <w:rPr>
                <w:rFonts w:hint="eastAsia"/>
                <w:sz w:val="18"/>
                <w:szCs w:val="18"/>
              </w:rPr>
              <w:t>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color w:val="FF0000"/>
                <w:sz w:val="20"/>
                <w:szCs w:val="20"/>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210718513</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GIS程序设计</w:t>
            </w:r>
          </w:p>
          <w:p>
            <w:pPr>
              <w:spacing w:line="240" w:lineRule="exact"/>
              <w:jc w:val="left"/>
              <w:rPr>
                <w:sz w:val="18"/>
                <w:szCs w:val="18"/>
              </w:rPr>
            </w:pPr>
            <w:r>
              <w:rPr>
                <w:rFonts w:hint="eastAsia"/>
                <w:sz w:val="18"/>
                <w:szCs w:val="18"/>
              </w:rPr>
              <w:t>GIS Programming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color w:val="000000"/>
                <w:sz w:val="20"/>
                <w:szCs w:val="20"/>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210718514</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网络基础与应用</w:t>
            </w:r>
          </w:p>
          <w:p>
            <w:pPr>
              <w:spacing w:line="240" w:lineRule="exact"/>
              <w:jc w:val="left"/>
              <w:rPr>
                <w:sz w:val="18"/>
                <w:szCs w:val="18"/>
              </w:rPr>
            </w:pPr>
            <w:r>
              <w:rPr>
                <w:rFonts w:hint="eastAsia"/>
                <w:sz w:val="18"/>
                <w:szCs w:val="18"/>
              </w:rPr>
              <w:t>Network Fundamental and Application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210718515</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空间数据库</w:t>
            </w:r>
          </w:p>
          <w:p>
            <w:pPr>
              <w:spacing w:line="240" w:lineRule="exact"/>
              <w:jc w:val="left"/>
              <w:rPr>
                <w:sz w:val="18"/>
                <w:szCs w:val="18"/>
              </w:rPr>
            </w:pPr>
            <w:r>
              <w:rPr>
                <w:rFonts w:hint="eastAsia"/>
                <w:sz w:val="18"/>
                <w:szCs w:val="18"/>
              </w:rPr>
              <w:t xml:space="preserve">Spatial Database </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210718516</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地理信息系统开发</w:t>
            </w:r>
          </w:p>
          <w:p>
            <w:pPr>
              <w:spacing w:line="240" w:lineRule="exact"/>
              <w:jc w:val="left"/>
              <w:rPr>
                <w:sz w:val="18"/>
                <w:szCs w:val="18"/>
              </w:rPr>
            </w:pPr>
            <w:r>
              <w:rPr>
                <w:rFonts w:hint="eastAsia"/>
                <w:sz w:val="18"/>
                <w:szCs w:val="18"/>
              </w:rPr>
              <w:t>Geographic Information Systems Development</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210718517</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空间分析</w:t>
            </w:r>
          </w:p>
          <w:p>
            <w:pPr>
              <w:spacing w:line="240" w:lineRule="exact"/>
              <w:jc w:val="left"/>
              <w:rPr>
                <w:sz w:val="18"/>
                <w:szCs w:val="18"/>
              </w:rPr>
            </w:pPr>
            <w:r>
              <w:rPr>
                <w:rFonts w:hint="eastAsia"/>
                <w:sz w:val="18"/>
                <w:szCs w:val="18"/>
              </w:rPr>
              <w:t>Spatial Analysis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w:t>
            </w:r>
            <w:r>
              <w:rPr>
                <w:rFonts w:hint="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210718518</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left"/>
              <w:rPr>
                <w:sz w:val="18"/>
                <w:szCs w:val="18"/>
              </w:rPr>
            </w:pPr>
            <w:r>
              <w:rPr>
                <w:rFonts w:hint="eastAsia"/>
                <w:sz w:val="18"/>
                <w:szCs w:val="18"/>
              </w:rPr>
              <w:t>WebGIS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210718519</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int="eastAsia"/>
                <w:sz w:val="18"/>
                <w:szCs w:val="18"/>
              </w:rPr>
              <w:t>遥感数字图像处理(双语)</w:t>
            </w:r>
          </w:p>
          <w:p>
            <w:pPr>
              <w:spacing w:line="240" w:lineRule="exact"/>
              <w:rPr>
                <w:sz w:val="18"/>
                <w:szCs w:val="18"/>
              </w:rPr>
            </w:pPr>
            <w:r>
              <w:rPr>
                <w:rFonts w:hint="eastAsia"/>
                <w:sz w:val="18"/>
                <w:szCs w:val="18"/>
              </w:rPr>
              <w:t>Remote Digital Image Processing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210718520</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70" w:lineRule="exact"/>
              <w:rPr>
                <w:sz w:val="18"/>
                <w:szCs w:val="18"/>
              </w:rPr>
            </w:pPr>
            <w:r>
              <w:rPr>
                <w:sz w:val="18"/>
                <w:szCs w:val="18"/>
              </w:rPr>
              <w:t>学科前沿系列讲座Ⅰ</w:t>
            </w:r>
          </w:p>
          <w:p>
            <w:pPr>
              <w:spacing w:line="240" w:lineRule="exact"/>
              <w:jc w:val="left"/>
              <w:rPr>
                <w:sz w:val="18"/>
                <w:szCs w:val="18"/>
              </w:rPr>
            </w:pPr>
            <w:r>
              <w:rPr>
                <w:sz w:val="18"/>
                <w:szCs w:val="18"/>
              </w:rPr>
              <w:t>Lecture Series on Frontier Disciplines Ⅰ</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0.5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green"/>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210718521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70" w:lineRule="exact"/>
              <w:rPr>
                <w:sz w:val="18"/>
                <w:szCs w:val="18"/>
              </w:rPr>
            </w:pPr>
            <w:r>
              <w:rPr>
                <w:sz w:val="18"/>
                <w:szCs w:val="18"/>
              </w:rPr>
              <w:t>学科前沿系列讲座Ⅱ</w:t>
            </w:r>
          </w:p>
          <w:p>
            <w:pPr>
              <w:spacing w:line="240" w:lineRule="exact"/>
              <w:jc w:val="left"/>
              <w:rPr>
                <w:sz w:val="18"/>
                <w:szCs w:val="18"/>
              </w:rPr>
            </w:pPr>
            <w:r>
              <w:rPr>
                <w:sz w:val="18"/>
                <w:szCs w:val="18"/>
              </w:rPr>
              <w:t>Lecture Series on Frontier Disciplines Ⅱ</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0.5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green"/>
              </w:rPr>
            </w:pPr>
          </w:p>
        </w:tc>
      </w:tr>
      <w:tr>
        <w:tblPrEx>
          <w:tblCellMar>
            <w:top w:w="0" w:type="dxa"/>
            <w:left w:w="0" w:type="dxa"/>
            <w:bottom w:w="0" w:type="dxa"/>
            <w:right w:w="0" w:type="dxa"/>
          </w:tblCellMar>
        </w:tblPrEx>
        <w:trPr>
          <w:trHeight w:val="278"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491"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b/>
                <w:bCs/>
                <w:sz w:val="18"/>
                <w:szCs w:val="18"/>
              </w:rPr>
              <w:t>28</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95"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restart"/>
            <w:tcBorders>
              <w:top w:val="single" w:color="auto" w:sz="4" w:space="0"/>
              <w:left w:val="single" w:color="auto" w:sz="4" w:space="0"/>
              <w:right w:val="single" w:color="auto" w:sz="4" w:space="0"/>
            </w:tcBorders>
            <w:vAlign w:val="center"/>
          </w:tcPr>
          <w:p>
            <w:pPr>
              <w:spacing w:line="240" w:lineRule="exact"/>
              <w:jc w:val="center"/>
              <w:rPr>
                <w:sz w:val="18"/>
                <w:szCs w:val="18"/>
              </w:rPr>
            </w:pPr>
            <w:r>
              <w:rPr>
                <w:rFonts w:hAnsi="宋体"/>
                <w:sz w:val="18"/>
                <w:szCs w:val="18"/>
              </w:rPr>
              <w:t>专业</w:t>
            </w:r>
          </w:p>
          <w:p>
            <w:pPr>
              <w:spacing w:line="240" w:lineRule="exact"/>
              <w:jc w:val="center"/>
              <w:rPr>
                <w:sz w:val="18"/>
                <w:szCs w:val="18"/>
              </w:rPr>
            </w:pPr>
            <w:r>
              <w:rPr>
                <w:rFonts w:hAnsi="宋体"/>
                <w:sz w:val="18"/>
                <w:szCs w:val="18"/>
              </w:rPr>
              <w:t>选修</w:t>
            </w:r>
          </w:p>
        </w:tc>
        <w:tc>
          <w:tcPr>
            <w:tcW w:w="246" w:type="dxa"/>
            <w:vMerge w:val="restart"/>
            <w:tcBorders>
              <w:top w:val="single" w:color="auto" w:sz="4" w:space="0"/>
              <w:left w:val="single" w:color="auto" w:sz="4" w:space="0"/>
              <w:right w:val="single" w:color="auto" w:sz="4" w:space="0"/>
            </w:tcBorders>
            <w:vAlign w:val="center"/>
          </w:tcPr>
          <w:p>
            <w:pPr>
              <w:spacing w:line="240" w:lineRule="exact"/>
              <w:jc w:val="center"/>
              <w:rPr>
                <w:rFonts w:hAnsi="宋体"/>
                <w:sz w:val="18"/>
                <w:szCs w:val="18"/>
              </w:rPr>
            </w:pPr>
            <w:r>
              <w:rPr>
                <w:rFonts w:hint="eastAsia" w:eastAsiaTheme="minorEastAsia"/>
                <w:sz w:val="18"/>
                <w:szCs w:val="18"/>
              </w:rPr>
              <w:t>地理信息工程应用方向</w:t>
            </w:r>
          </w:p>
        </w:tc>
        <w:tc>
          <w:tcPr>
            <w:tcW w:w="1030" w:type="dxa"/>
            <w:gridSpan w:val="2"/>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210718522</w:t>
            </w:r>
          </w:p>
        </w:tc>
        <w:tc>
          <w:tcPr>
            <w:tcW w:w="4910" w:type="dxa"/>
            <w:gridSpan w:val="3"/>
            <w:tcBorders>
              <w:top w:val="single" w:color="auto" w:sz="4" w:space="0"/>
              <w:left w:val="nil"/>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数字摄影测量学</w:t>
            </w:r>
          </w:p>
          <w:p>
            <w:pPr>
              <w:spacing w:line="320" w:lineRule="exact"/>
              <w:rPr>
                <w:sz w:val="18"/>
                <w:szCs w:val="18"/>
              </w:rPr>
            </w:pPr>
            <w:r>
              <w:rPr>
                <w:sz w:val="18"/>
                <w:szCs w:val="18"/>
              </w:rPr>
              <w:t xml:space="preserve">Digital Photogrammetry </w:t>
            </w:r>
          </w:p>
        </w:tc>
        <w:tc>
          <w:tcPr>
            <w:tcW w:w="518"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20</w:t>
            </w:r>
          </w:p>
        </w:tc>
        <w:tc>
          <w:tcPr>
            <w:tcW w:w="517"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12</w:t>
            </w:r>
          </w:p>
        </w:tc>
        <w:tc>
          <w:tcPr>
            <w:tcW w:w="517" w:type="dxa"/>
            <w:tcBorders>
              <w:top w:val="single" w:color="auto" w:sz="4" w:space="0"/>
              <w:left w:val="nil"/>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restart"/>
            <w:tcBorders>
              <w:top w:val="single" w:color="auto" w:sz="4" w:space="0"/>
              <w:left w:val="nil"/>
              <w:right w:val="single" w:color="auto" w:sz="4" w:space="0"/>
            </w:tcBorders>
            <w:vAlign w:val="center"/>
          </w:tcPr>
          <w:p>
            <w:pPr>
              <w:spacing w:line="240" w:lineRule="exact"/>
              <w:jc w:val="center"/>
              <w:rPr>
                <w:sz w:val="18"/>
                <w:szCs w:val="18"/>
              </w:rPr>
            </w:pPr>
          </w:p>
          <w:p>
            <w:pPr>
              <w:rPr>
                <w:rFonts w:eastAsiaTheme="minorEastAsia"/>
              </w:rPr>
            </w:pPr>
            <w:r>
              <w:rPr>
                <w:rFonts w:hint="eastAsia" w:eastAsiaTheme="minorEastAsia"/>
                <w:sz w:val="18"/>
                <w:szCs w:val="18"/>
              </w:rPr>
              <w:t>按方向进行11选</w:t>
            </w:r>
            <w:r>
              <w:rPr>
                <w:rFonts w:hint="eastAsia" w:eastAsiaTheme="minorEastAsia"/>
                <w:sz w:val="18"/>
                <w:szCs w:val="18"/>
                <w:lang w:val="en-US" w:eastAsia="zh-CN"/>
              </w:rPr>
              <w:t>7</w:t>
            </w:r>
            <w:r>
              <w:rPr>
                <w:rFonts w:hint="eastAsia" w:eastAsiaTheme="minorEastAsia"/>
                <w:sz w:val="18"/>
                <w:szCs w:val="18"/>
              </w:rPr>
              <w:t>。</w:t>
            </w: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210718041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地理国情监测</w:t>
            </w:r>
          </w:p>
          <w:p>
            <w:pPr>
              <w:spacing w:line="320" w:lineRule="exact"/>
              <w:rPr>
                <w:sz w:val="18"/>
                <w:szCs w:val="18"/>
              </w:rPr>
            </w:pPr>
            <w:r>
              <w:rPr>
                <w:sz w:val="18"/>
                <w:szCs w:val="18"/>
              </w:rPr>
              <w:t>National Geographic Census and Monitoring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210718524</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地理建模与方法</w:t>
            </w:r>
          </w:p>
          <w:p>
            <w:pPr>
              <w:spacing w:line="320" w:lineRule="exact"/>
              <w:rPr>
                <w:sz w:val="18"/>
                <w:szCs w:val="18"/>
              </w:rPr>
            </w:pPr>
            <w:r>
              <w:rPr>
                <w:sz w:val="18"/>
                <w:szCs w:val="18"/>
              </w:rPr>
              <w:t>Geographic Modeling and Methods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57"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210718525</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灾害与环境遥感</w:t>
            </w:r>
          </w:p>
          <w:p>
            <w:pPr>
              <w:spacing w:line="320" w:lineRule="exact"/>
              <w:rPr>
                <w:sz w:val="18"/>
                <w:szCs w:val="18"/>
              </w:rPr>
            </w:pPr>
            <w:r>
              <w:rPr>
                <w:sz w:val="18"/>
                <w:szCs w:val="18"/>
              </w:rPr>
              <w:t>Disaster and Environment Remote Sensing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210718526</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sz w:val="18"/>
                <w:szCs w:val="18"/>
              </w:rPr>
              <w:t>MapGIS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527</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sz w:val="18"/>
                <w:szCs w:val="18"/>
              </w:rPr>
              <w:t>Matlab</w:t>
            </w:r>
            <w:r>
              <w:rPr>
                <w:rFonts w:hint="eastAsia"/>
                <w:sz w:val="18"/>
                <w:szCs w:val="18"/>
              </w:rPr>
              <w:t>应用</w:t>
            </w:r>
          </w:p>
          <w:p>
            <w:pPr>
              <w:spacing w:line="320" w:lineRule="exact"/>
              <w:rPr>
                <w:sz w:val="18"/>
                <w:szCs w:val="18"/>
              </w:rPr>
            </w:pPr>
            <w:r>
              <w:rPr>
                <w:sz w:val="18"/>
                <w:szCs w:val="18"/>
              </w:rPr>
              <w:t>Matlab Application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528</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地理空间数据挖掘</w:t>
            </w:r>
          </w:p>
          <w:p>
            <w:pPr>
              <w:spacing w:line="320" w:lineRule="exact"/>
              <w:rPr>
                <w:sz w:val="18"/>
                <w:szCs w:val="18"/>
              </w:rPr>
            </w:pPr>
            <w:r>
              <w:rPr>
                <w:sz w:val="18"/>
                <w:szCs w:val="18"/>
              </w:rPr>
              <w:t>Geographical Spatial Data Mining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529</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人文地理</w:t>
            </w:r>
          </w:p>
          <w:p>
            <w:pPr>
              <w:spacing w:line="320" w:lineRule="exact"/>
              <w:rPr>
                <w:sz w:val="18"/>
                <w:szCs w:val="18"/>
              </w:rPr>
            </w:pPr>
            <w:r>
              <w:rPr>
                <w:rFonts w:hint="eastAsia"/>
                <w:sz w:val="18"/>
                <w:szCs w:val="18"/>
              </w:rPr>
              <w:t>H</w:t>
            </w:r>
            <w:r>
              <w:rPr>
                <w:sz w:val="18"/>
                <w:szCs w:val="18"/>
              </w:rPr>
              <w:t xml:space="preserve">uman </w:t>
            </w:r>
            <w:r>
              <w:rPr>
                <w:rFonts w:hint="eastAsia"/>
                <w:sz w:val="18"/>
                <w:szCs w:val="18"/>
              </w:rPr>
              <w:t>G</w:t>
            </w:r>
            <w:r>
              <w:rPr>
                <w:sz w:val="18"/>
                <w:szCs w:val="18"/>
              </w:rPr>
              <w:t xml:space="preserve">eography </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eastAsiaTheme="minorEastAsia"/>
                <w:sz w:val="18"/>
                <w:szCs w:val="18"/>
              </w:rPr>
              <w:t>32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530</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城市空间信息学</w:t>
            </w:r>
          </w:p>
          <w:p>
            <w:pPr>
              <w:spacing w:line="320" w:lineRule="exact"/>
              <w:rPr>
                <w:sz w:val="18"/>
                <w:szCs w:val="18"/>
              </w:rPr>
            </w:pPr>
            <w:r>
              <w:rPr>
                <w:sz w:val="18"/>
                <w:szCs w:val="18"/>
              </w:rPr>
              <w:t xml:space="preserve">Urban </w:t>
            </w:r>
            <w:r>
              <w:rPr>
                <w:rFonts w:hint="eastAsia"/>
                <w:sz w:val="18"/>
                <w:szCs w:val="18"/>
              </w:rPr>
              <w:t>S</w:t>
            </w:r>
            <w:r>
              <w:rPr>
                <w:sz w:val="18"/>
                <w:szCs w:val="18"/>
              </w:rPr>
              <w:t xml:space="preserve">patial </w:t>
            </w:r>
            <w:r>
              <w:rPr>
                <w:rFonts w:hint="eastAsia"/>
                <w:sz w:val="18"/>
                <w:szCs w:val="18"/>
              </w:rPr>
              <w:t>I</w:t>
            </w:r>
            <w:r>
              <w:rPr>
                <w:sz w:val="18"/>
                <w:szCs w:val="18"/>
              </w:rPr>
              <w:t>nformatics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531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影像大地测量新技术</w:t>
            </w:r>
          </w:p>
          <w:p>
            <w:pPr>
              <w:spacing w:line="320" w:lineRule="exact"/>
              <w:rPr>
                <w:sz w:val="18"/>
                <w:szCs w:val="18"/>
              </w:rPr>
            </w:pPr>
            <w:r>
              <w:rPr>
                <w:sz w:val="18"/>
                <w:szCs w:val="18"/>
              </w:rPr>
              <w:t xml:space="preserve">New </w:t>
            </w:r>
            <w:r>
              <w:rPr>
                <w:rFonts w:hint="eastAsia"/>
                <w:sz w:val="18"/>
                <w:szCs w:val="18"/>
              </w:rPr>
              <w:t>T</w:t>
            </w:r>
            <w:r>
              <w:rPr>
                <w:sz w:val="18"/>
                <w:szCs w:val="18"/>
              </w:rPr>
              <w:t xml:space="preserve">echnology of </w:t>
            </w:r>
            <w:r>
              <w:rPr>
                <w:rFonts w:hint="eastAsia"/>
                <w:sz w:val="18"/>
                <w:szCs w:val="18"/>
              </w:rPr>
              <w:t>I</w:t>
            </w:r>
            <w:r>
              <w:rPr>
                <w:sz w:val="18"/>
                <w:szCs w:val="18"/>
              </w:rPr>
              <w:t xml:space="preserve">mage </w:t>
            </w:r>
            <w:r>
              <w:rPr>
                <w:rFonts w:hint="eastAsia"/>
                <w:sz w:val="18"/>
                <w:szCs w:val="18"/>
              </w:rPr>
              <w:t>G</w:t>
            </w:r>
            <w:r>
              <w:rPr>
                <w:sz w:val="18"/>
                <w:szCs w:val="18"/>
              </w:rPr>
              <w:t>eodesy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532</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位置导航与定位</w:t>
            </w:r>
          </w:p>
          <w:p>
            <w:pPr>
              <w:spacing w:line="320" w:lineRule="exact"/>
              <w:rPr>
                <w:sz w:val="18"/>
                <w:szCs w:val="18"/>
              </w:rPr>
            </w:pPr>
            <w:r>
              <w:rPr>
                <w:sz w:val="18"/>
                <w:szCs w:val="18"/>
              </w:rPr>
              <w:t xml:space="preserve">Location </w:t>
            </w:r>
            <w:r>
              <w:rPr>
                <w:rFonts w:hint="eastAsia"/>
                <w:sz w:val="18"/>
                <w:szCs w:val="18"/>
              </w:rPr>
              <w:t>N</w:t>
            </w:r>
            <w:r>
              <w:rPr>
                <w:sz w:val="18"/>
                <w:szCs w:val="18"/>
              </w:rPr>
              <w:t xml:space="preserve">avigation and </w:t>
            </w:r>
            <w:r>
              <w:rPr>
                <w:rFonts w:hint="eastAsia"/>
                <w:sz w:val="18"/>
                <w:szCs w:val="18"/>
              </w:rPr>
              <w:t>P</w:t>
            </w:r>
            <w:r>
              <w:rPr>
                <w:sz w:val="18"/>
                <w:szCs w:val="18"/>
              </w:rPr>
              <w:t>ositioning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restart"/>
            <w:tcBorders>
              <w:left w:val="single" w:color="auto" w:sz="4" w:space="0"/>
              <w:right w:val="single" w:color="auto" w:sz="4" w:space="0"/>
            </w:tcBorders>
            <w:vAlign w:val="center"/>
          </w:tcPr>
          <w:p>
            <w:pPr>
              <w:spacing w:line="240" w:lineRule="exact"/>
              <w:jc w:val="center"/>
              <w:rPr>
                <w:rFonts w:eastAsiaTheme="minorEastAsia"/>
                <w:sz w:val="18"/>
                <w:szCs w:val="18"/>
              </w:rPr>
            </w:pPr>
            <w:r>
              <w:rPr>
                <w:rFonts w:hint="eastAsia" w:eastAsiaTheme="minorEastAsia"/>
                <w:sz w:val="18"/>
                <w:szCs w:val="18"/>
              </w:rPr>
              <w:t>地理信息工程开发方向</w:t>
            </w: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210718012</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计算机图形学</w:t>
            </w:r>
          </w:p>
          <w:p>
            <w:pPr>
              <w:spacing w:line="320" w:lineRule="exact"/>
              <w:rPr>
                <w:sz w:val="18"/>
                <w:szCs w:val="18"/>
              </w:rPr>
            </w:pPr>
            <w:r>
              <w:rPr>
                <w:sz w:val="18"/>
                <w:szCs w:val="18"/>
              </w:rPr>
              <w:t>Computer Graphics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5</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2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210718534</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移动</w:t>
            </w:r>
            <w:r>
              <w:rPr>
                <w:sz w:val="18"/>
                <w:szCs w:val="18"/>
              </w:rPr>
              <w:t>GIS</w:t>
            </w:r>
          </w:p>
          <w:p>
            <w:pPr>
              <w:spacing w:line="320" w:lineRule="exact"/>
              <w:rPr>
                <w:sz w:val="18"/>
                <w:szCs w:val="18"/>
              </w:rPr>
            </w:pPr>
            <w:r>
              <w:rPr>
                <w:sz w:val="18"/>
                <w:szCs w:val="18"/>
              </w:rPr>
              <w:t>Mobile GIS</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20</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210718042</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三维建模与可视化</w:t>
            </w:r>
          </w:p>
          <w:p>
            <w:pPr>
              <w:spacing w:line="320" w:lineRule="exact"/>
              <w:rPr>
                <w:sz w:val="18"/>
                <w:szCs w:val="18"/>
              </w:rPr>
            </w:pPr>
            <w:r>
              <w:rPr>
                <w:sz w:val="18"/>
                <w:szCs w:val="18"/>
              </w:rPr>
              <w:t>Three-dimensional Modeling and Visualization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24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8</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210718536</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sz w:val="18"/>
                <w:szCs w:val="18"/>
              </w:rPr>
              <w:t>IDL</w:t>
            </w:r>
            <w:r>
              <w:rPr>
                <w:rFonts w:hint="eastAsia"/>
                <w:sz w:val="18"/>
                <w:szCs w:val="18"/>
              </w:rPr>
              <w:t>二次开发</w:t>
            </w:r>
          </w:p>
          <w:p>
            <w:pPr>
              <w:spacing w:line="320" w:lineRule="exact"/>
              <w:rPr>
                <w:sz w:val="18"/>
                <w:szCs w:val="18"/>
              </w:rPr>
            </w:pPr>
            <w:r>
              <w:rPr>
                <w:sz w:val="18"/>
                <w:szCs w:val="18"/>
              </w:rPr>
              <w:t>IDL Secondary Development</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537</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sz w:val="18"/>
                <w:szCs w:val="18"/>
              </w:rPr>
              <w:t>SuperMap</w:t>
            </w:r>
            <w:r>
              <w:rPr>
                <w:rFonts w:hint="eastAsia"/>
                <w:sz w:val="18"/>
                <w:szCs w:val="18"/>
              </w:rPr>
              <w:t>二次开发</w:t>
            </w:r>
          </w:p>
          <w:p>
            <w:pPr>
              <w:spacing w:line="320" w:lineRule="exact"/>
              <w:rPr>
                <w:sz w:val="18"/>
                <w:szCs w:val="18"/>
              </w:rPr>
            </w:pPr>
            <w:r>
              <w:rPr>
                <w:sz w:val="18"/>
                <w:szCs w:val="18"/>
              </w:rPr>
              <w:t>SuperMap Secondary Development</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kern w:val="0"/>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538</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sz w:val="18"/>
                <w:szCs w:val="18"/>
              </w:rPr>
              <w:t>Python</w:t>
            </w:r>
            <w:r>
              <w:rPr>
                <w:rFonts w:hint="eastAsia"/>
                <w:sz w:val="18"/>
                <w:szCs w:val="18"/>
              </w:rPr>
              <w:t>开发（双语）</w:t>
            </w:r>
          </w:p>
          <w:p>
            <w:pPr>
              <w:spacing w:line="320" w:lineRule="exact"/>
              <w:rPr>
                <w:sz w:val="18"/>
                <w:szCs w:val="18"/>
              </w:rPr>
            </w:pPr>
            <w:r>
              <w:rPr>
                <w:sz w:val="18"/>
                <w:szCs w:val="18"/>
              </w:rPr>
              <w:t>Python Development</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539</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开源</w:t>
            </w:r>
            <w:r>
              <w:rPr>
                <w:sz w:val="18"/>
                <w:szCs w:val="18"/>
              </w:rPr>
              <w:t>GIS</w:t>
            </w:r>
            <w:r>
              <w:rPr>
                <w:rFonts w:hint="eastAsia"/>
                <w:sz w:val="18"/>
                <w:szCs w:val="18"/>
              </w:rPr>
              <w:t>开发</w:t>
            </w:r>
          </w:p>
          <w:p>
            <w:pPr>
              <w:spacing w:line="320" w:lineRule="exact"/>
              <w:rPr>
                <w:sz w:val="18"/>
                <w:szCs w:val="18"/>
              </w:rPr>
            </w:pPr>
            <w:r>
              <w:rPr>
                <w:sz w:val="18"/>
                <w:szCs w:val="18"/>
              </w:rPr>
              <w:t>Open Source GIS Development</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540</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无人机测绘技术及应用</w:t>
            </w:r>
          </w:p>
          <w:p>
            <w:pPr>
              <w:spacing w:line="320" w:lineRule="exact"/>
              <w:rPr>
                <w:sz w:val="18"/>
                <w:szCs w:val="18"/>
              </w:rPr>
            </w:pPr>
            <w:r>
              <w:rPr>
                <w:rFonts w:hint="eastAsia"/>
                <w:sz w:val="18"/>
                <w:szCs w:val="18"/>
              </w:rPr>
              <w:t>UAV Surveying and Mapping Technology and Application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541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地理大数据与人工智能技术</w:t>
            </w:r>
          </w:p>
          <w:p>
            <w:pPr>
              <w:spacing w:line="320" w:lineRule="exact"/>
              <w:rPr>
                <w:sz w:val="18"/>
                <w:szCs w:val="18"/>
              </w:rPr>
            </w:pPr>
            <w:r>
              <w:rPr>
                <w:sz w:val="18"/>
                <w:szCs w:val="18"/>
              </w:rPr>
              <w:t xml:space="preserve">Geographical </w:t>
            </w:r>
            <w:r>
              <w:rPr>
                <w:rFonts w:hint="eastAsia"/>
                <w:sz w:val="18"/>
                <w:szCs w:val="18"/>
              </w:rPr>
              <w:t>B</w:t>
            </w:r>
            <w:r>
              <w:rPr>
                <w:sz w:val="18"/>
                <w:szCs w:val="18"/>
              </w:rPr>
              <w:t xml:space="preserve">ig </w:t>
            </w:r>
            <w:r>
              <w:rPr>
                <w:rFonts w:hint="eastAsia"/>
                <w:sz w:val="18"/>
                <w:szCs w:val="18"/>
              </w:rPr>
              <w:t>D</w:t>
            </w:r>
            <w:r>
              <w:rPr>
                <w:sz w:val="18"/>
                <w:szCs w:val="18"/>
              </w:rPr>
              <w:t xml:space="preserve">ata and </w:t>
            </w:r>
            <w:r>
              <w:rPr>
                <w:rFonts w:hint="eastAsia"/>
                <w:sz w:val="18"/>
                <w:szCs w:val="18"/>
              </w:rPr>
              <w:t>A</w:t>
            </w:r>
            <w:r>
              <w:rPr>
                <w:sz w:val="18"/>
                <w:szCs w:val="18"/>
              </w:rPr>
              <w:t xml:space="preserve">rtificial </w:t>
            </w:r>
            <w:r>
              <w:rPr>
                <w:rFonts w:hint="eastAsia"/>
                <w:sz w:val="18"/>
                <w:szCs w:val="18"/>
              </w:rPr>
              <w:t>I</w:t>
            </w:r>
            <w:r>
              <w:rPr>
                <w:sz w:val="18"/>
                <w:szCs w:val="18"/>
              </w:rPr>
              <w:t xml:space="preserve">ntelligence </w:t>
            </w:r>
            <w:r>
              <w:rPr>
                <w:rFonts w:hint="eastAsia"/>
                <w:sz w:val="18"/>
                <w:szCs w:val="18"/>
              </w:rPr>
              <w:t>T</w:t>
            </w:r>
            <w:r>
              <w:rPr>
                <w:sz w:val="18"/>
                <w:szCs w:val="18"/>
              </w:rPr>
              <w:t>echnology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542</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三维地理信息技术</w:t>
            </w:r>
          </w:p>
          <w:p>
            <w:pPr>
              <w:spacing w:line="320" w:lineRule="exact"/>
              <w:rPr>
                <w:sz w:val="18"/>
                <w:szCs w:val="18"/>
              </w:rPr>
            </w:pPr>
            <w:r>
              <w:rPr>
                <w:rFonts w:hint="eastAsia"/>
                <w:sz w:val="18"/>
                <w:szCs w:val="18"/>
              </w:rPr>
              <w:t>3D Geographic Information Technology</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7</w:t>
            </w:r>
          </w:p>
        </w:tc>
        <w:tc>
          <w:tcPr>
            <w:tcW w:w="1378" w:type="dxa"/>
            <w:vMerge w:val="continue"/>
            <w:tcBorders>
              <w:left w:val="nil"/>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412" w:hRule="atLeast"/>
          <w:jc w:val="center"/>
        </w:trPr>
        <w:tc>
          <w:tcPr>
            <w:tcW w:w="46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w:t>
            </w:r>
            <w:r>
              <w:rPr>
                <w:rFonts w:hint="eastAsia"/>
                <w:sz w:val="18"/>
                <w:szCs w:val="18"/>
                <w:lang w:val="en-US" w:eastAsia="zh-CN"/>
              </w:rPr>
              <w:t>8</w:t>
            </w:r>
            <w:r>
              <w:rPr>
                <w:sz w:val="18"/>
                <w:szCs w:val="18"/>
              </w:rPr>
              <w:t>543</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rPr>
                <w:sz w:val="18"/>
                <w:szCs w:val="18"/>
              </w:rPr>
            </w:pPr>
            <w:r>
              <w:rPr>
                <w:rFonts w:hint="eastAsia"/>
                <w:sz w:val="18"/>
                <w:szCs w:val="18"/>
              </w:rPr>
              <w:t>CIM技术与应用</w:t>
            </w:r>
          </w:p>
          <w:p>
            <w:pPr>
              <w:spacing w:line="320" w:lineRule="exact"/>
              <w:rPr>
                <w:sz w:val="18"/>
                <w:szCs w:val="18"/>
              </w:rPr>
            </w:pPr>
            <w:r>
              <w:rPr>
                <w:sz w:val="18"/>
                <w:szCs w:val="18"/>
              </w:rPr>
              <w:t>CIM</w:t>
            </w:r>
            <w:r>
              <w:rPr>
                <w:rFonts w:hint="eastAsia"/>
                <w:sz w:val="18"/>
                <w:szCs w:val="18"/>
              </w:rPr>
              <w:t xml:space="preserve"> T</w:t>
            </w:r>
            <w:r>
              <w:rPr>
                <w:sz w:val="18"/>
                <w:szCs w:val="18"/>
              </w:rPr>
              <w:t xml:space="preserve">echnology and </w:t>
            </w:r>
            <w:r>
              <w:rPr>
                <w:rFonts w:hint="eastAsia"/>
                <w:sz w:val="18"/>
                <w:szCs w:val="18"/>
              </w:rPr>
              <w:t>A</w:t>
            </w:r>
            <w:r>
              <w:rPr>
                <w:sz w:val="18"/>
                <w:szCs w:val="18"/>
              </w:rPr>
              <w:t>pplication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000000"/>
                <w:sz w:val="18"/>
                <w:szCs w:val="18"/>
              </w:rPr>
            </w:pPr>
            <w:r>
              <w:rPr>
                <w:rFonts w:eastAsiaTheme="minorEastAsia"/>
                <w:sz w:val="18"/>
                <w:szCs w:val="18"/>
              </w:rPr>
              <w:t>7</w:t>
            </w:r>
          </w:p>
        </w:tc>
        <w:tc>
          <w:tcPr>
            <w:tcW w:w="1378" w:type="dxa"/>
            <w:vMerge w:val="continue"/>
            <w:tcBorders>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361" w:hRule="atLeast"/>
          <w:jc w:val="center"/>
        </w:trPr>
        <w:tc>
          <w:tcPr>
            <w:tcW w:w="460" w:type="dxa"/>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245" w:type="dxa"/>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246" w:type="dxa"/>
            <w:vMerge w:val="continue"/>
            <w:tcBorders>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eastAsia="宋体"/>
                <w:sz w:val="18"/>
                <w:szCs w:val="18"/>
                <w:lang w:eastAsia="zh-CN"/>
              </w:rPr>
            </w:pPr>
            <w:r>
              <w:rPr>
                <w:rFonts w:hint="eastAsia"/>
                <w:b/>
                <w:bCs/>
                <w:sz w:val="18"/>
                <w:szCs w:val="18"/>
              </w:rPr>
              <w:t>1</w:t>
            </w:r>
            <w:r>
              <w:rPr>
                <w:rFonts w:hint="eastAsia"/>
                <w:b/>
                <w:bCs/>
                <w:sz w:val="18"/>
                <w:szCs w:val="18"/>
                <w:lang w:val="en-US" w:eastAsia="zh-CN"/>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jc w:val="center"/>
        </w:trPr>
        <w:tc>
          <w:tcPr>
            <w:tcW w:w="95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FF0000"/>
                <w:sz w:val="18"/>
                <w:szCs w:val="18"/>
              </w:rPr>
            </w:pPr>
            <w:r>
              <w:rPr>
                <w:rFonts w:hint="eastAsia" w:hAnsi="宋体"/>
                <w:sz w:val="18"/>
                <w:szCs w:val="18"/>
              </w:rPr>
              <w:t>集中实践环节</w:t>
            </w: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213114001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sz w:val="18"/>
                <w:szCs w:val="18"/>
              </w:rPr>
            </w:pPr>
            <w:r>
              <w:rPr>
                <w:rFonts w:hAnsi="宋体"/>
                <w:sz w:val="18"/>
                <w:szCs w:val="18"/>
              </w:rPr>
              <w:t>入学教育及军训</w:t>
            </w:r>
          </w:p>
          <w:p>
            <w:pPr>
              <w:spacing w:line="240" w:lineRule="exact"/>
              <w:rPr>
                <w:sz w:val="18"/>
                <w:szCs w:val="18"/>
              </w:rPr>
            </w:pPr>
            <w:r>
              <w:rPr>
                <w:sz w:val="18"/>
                <w:szCs w:val="18"/>
              </w:rPr>
              <w:t xml:space="preserve">Entrance Education &amp; Military Training </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1.5</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3</w:t>
            </w:r>
            <w:r>
              <w:rPr>
                <w:rFonts w:hint="eastAsia"/>
                <w:sz w:val="18"/>
                <w:szCs w:val="18"/>
              </w:rPr>
              <w:t>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不计入总学分，不收费</w:t>
            </w: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213114004</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hAnsi="宋体"/>
                <w:sz w:val="18"/>
                <w:szCs w:val="18"/>
              </w:rPr>
            </w:pPr>
            <w:r>
              <w:rPr>
                <w:rFonts w:hint="eastAsia" w:hAnsi="宋体"/>
                <w:sz w:val="18"/>
                <w:szCs w:val="18"/>
              </w:rPr>
              <w:t>劳动教育与实践</w:t>
            </w:r>
          </w:p>
          <w:p>
            <w:pPr>
              <w:spacing w:line="240" w:lineRule="exact"/>
              <w:rPr>
                <w:sz w:val="18"/>
                <w:szCs w:val="18"/>
              </w:rPr>
            </w:pPr>
            <w:r>
              <w:rPr>
                <w:rFonts w:hAnsi="宋体"/>
                <w:sz w:val="18"/>
                <w:szCs w:val="18"/>
              </w:rPr>
              <w:t>Labor Education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eastAsia="宋体"/>
                <w:sz w:val="18"/>
                <w:szCs w:val="18"/>
                <w:highlight w:val="none"/>
                <w:lang w:eastAsia="zh-CN"/>
              </w:rPr>
            </w:pPr>
            <w:r>
              <w:rPr>
                <w:rFonts w:hint="eastAsia"/>
                <w:sz w:val="18"/>
                <w:szCs w:val="18"/>
                <w:highlight w:val="none"/>
                <w:lang w:val="en-US" w:eastAsia="zh-CN"/>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asciiTheme="minorEastAsia" w:hAnsiTheme="minorEastAsia" w:eastAsiaTheme="minorEastAsia"/>
                <w:w w:val="99"/>
                <w:sz w:val="18"/>
                <w:szCs w:val="18"/>
              </w:rPr>
              <w:t>≥4周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1-8</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eastAsia="宋体"/>
                <w:sz w:val="18"/>
                <w:szCs w:val="18"/>
                <w:lang w:eastAsia="zh-CN"/>
              </w:rPr>
            </w:pPr>
            <w:r>
              <w:rPr>
                <w:rFonts w:hint="eastAsia"/>
                <w:sz w:val="18"/>
                <w:szCs w:val="18"/>
              </w:rPr>
              <w:t>每学年至少组织1周劳动教育与实践，其中理论课2学时</w:t>
            </w:r>
            <w:r>
              <w:rPr>
                <w:rFonts w:hint="eastAsia"/>
                <w:sz w:val="18"/>
                <w:szCs w:val="18"/>
                <w:lang w:eastAsia="zh-CN"/>
              </w:rPr>
              <w:t>；不计入总学分，不收费</w:t>
            </w:r>
          </w:p>
        </w:tc>
      </w:tr>
      <w:tr>
        <w:tblPrEx>
          <w:tblCellMar>
            <w:top w:w="0" w:type="dxa"/>
            <w:left w:w="0" w:type="dxa"/>
            <w:bottom w:w="0" w:type="dxa"/>
            <w:right w:w="0" w:type="dxa"/>
          </w:tblCellMar>
        </w:tblPrEx>
        <w:trPr>
          <w:trHeight w:val="355" w:hRule="atLeast"/>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211814001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ascii="宋体" w:hAnsi="宋体"/>
                <w:sz w:val="18"/>
                <w:szCs w:val="18"/>
              </w:rPr>
            </w:pPr>
            <w:r>
              <w:rPr>
                <w:rFonts w:hint="eastAsia" w:ascii="宋体" w:hAnsi="宋体"/>
                <w:sz w:val="18"/>
                <w:szCs w:val="18"/>
              </w:rPr>
              <w:t>思想政治理论课实践教学</w:t>
            </w:r>
          </w:p>
          <w:p>
            <w:pPr>
              <w:spacing w:line="240" w:lineRule="exact"/>
              <w:rPr>
                <w:sz w:val="18"/>
                <w:szCs w:val="18"/>
              </w:rPr>
            </w:pPr>
            <w:r>
              <w:rPr>
                <w:rFonts w:hint="eastAsia" w:hAnsi="宋体"/>
                <w:sz w:val="18"/>
                <w:szCs w:val="18"/>
              </w:rPr>
              <w:t>The Practice of Ideological and Political Theory Course Teaching</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r>
              <w:rPr>
                <w:rFonts w:hint="eastAsia"/>
                <w:sz w:val="18"/>
                <w:szCs w:val="18"/>
              </w:rPr>
              <w:t>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641" w:hRule="atLeast"/>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210714501</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eastAsiaTheme="minorEastAsia"/>
                <w:sz w:val="18"/>
                <w:szCs w:val="18"/>
              </w:rPr>
              <w:t>GIS</w:t>
            </w:r>
            <w:r>
              <w:rPr>
                <w:rFonts w:hint="eastAsia" w:eastAsiaTheme="minorEastAsia"/>
                <w:sz w:val="18"/>
                <w:szCs w:val="18"/>
              </w:rPr>
              <w:t>程序设计实习</w:t>
            </w:r>
          </w:p>
          <w:p>
            <w:pPr>
              <w:spacing w:line="240" w:lineRule="exact"/>
              <w:rPr>
                <w:sz w:val="18"/>
                <w:szCs w:val="18"/>
              </w:rPr>
            </w:pPr>
            <w:r>
              <w:rPr>
                <w:rFonts w:eastAsiaTheme="minorEastAsia"/>
                <w:sz w:val="18"/>
                <w:szCs w:val="18"/>
              </w:rPr>
              <w:t xml:space="preserve">GIS Programming Exercitation </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r>
              <w:rPr>
                <w:rFonts w:hint="eastAsia"/>
                <w:sz w:val="18"/>
                <w:szCs w:val="18"/>
              </w:rPr>
              <w:t>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210714502</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hint="eastAsia" w:eastAsiaTheme="minorEastAsia"/>
                <w:sz w:val="18"/>
                <w:szCs w:val="18"/>
              </w:rPr>
              <w:t>数字化测图实习</w:t>
            </w:r>
          </w:p>
          <w:p>
            <w:pPr>
              <w:spacing w:line="240" w:lineRule="exact"/>
              <w:rPr>
                <w:sz w:val="18"/>
                <w:szCs w:val="18"/>
              </w:rPr>
            </w:pPr>
            <w:r>
              <w:rPr>
                <w:rFonts w:eastAsiaTheme="minorEastAsia"/>
                <w:sz w:val="18"/>
                <w:szCs w:val="18"/>
              </w:rPr>
              <w:t>Digital Mapping Exercitation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2周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210714503</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hint="eastAsia" w:eastAsiaTheme="minorEastAsia"/>
                <w:sz w:val="18"/>
                <w:szCs w:val="18"/>
              </w:rPr>
              <w:t>地理信息系统实习</w:t>
            </w:r>
          </w:p>
          <w:p>
            <w:pPr>
              <w:spacing w:line="240" w:lineRule="exact"/>
              <w:rPr>
                <w:rFonts w:eastAsiaTheme="minorEastAsia"/>
                <w:sz w:val="18"/>
                <w:szCs w:val="18"/>
              </w:rPr>
            </w:pPr>
            <w:r>
              <w:rPr>
                <w:rFonts w:eastAsiaTheme="minorEastAsia"/>
                <w:sz w:val="18"/>
                <w:szCs w:val="18"/>
              </w:rPr>
              <w:t xml:space="preserve">Geographic Information Systems </w:t>
            </w:r>
          </w:p>
          <w:p>
            <w:pPr>
              <w:spacing w:line="240" w:lineRule="exact"/>
              <w:rPr>
                <w:sz w:val="18"/>
                <w:szCs w:val="18"/>
              </w:rPr>
            </w:pPr>
            <w:r>
              <w:rPr>
                <w:rFonts w:eastAsiaTheme="minorEastAsia"/>
                <w:sz w:val="18"/>
                <w:szCs w:val="18"/>
              </w:rPr>
              <w:t>Exercitation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3周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210714504</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hint="eastAsia" w:eastAsiaTheme="minorEastAsia"/>
                <w:sz w:val="18"/>
                <w:szCs w:val="18"/>
              </w:rPr>
              <w:t>地理信息系统开发实习</w:t>
            </w:r>
          </w:p>
          <w:p>
            <w:pPr>
              <w:spacing w:line="240" w:lineRule="exact"/>
              <w:rPr>
                <w:rFonts w:eastAsiaTheme="minorEastAsia"/>
                <w:sz w:val="18"/>
                <w:szCs w:val="18"/>
              </w:rPr>
            </w:pPr>
            <w:r>
              <w:rPr>
                <w:rFonts w:eastAsiaTheme="minorEastAsia"/>
                <w:sz w:val="18"/>
                <w:szCs w:val="18"/>
              </w:rPr>
              <w:t xml:space="preserve">Geographic Information Systems </w:t>
            </w:r>
          </w:p>
          <w:p>
            <w:pPr>
              <w:spacing w:line="240" w:lineRule="exact"/>
              <w:rPr>
                <w:sz w:val="18"/>
                <w:szCs w:val="18"/>
              </w:rPr>
            </w:pPr>
            <w:r>
              <w:rPr>
                <w:rFonts w:eastAsiaTheme="minorEastAsia"/>
                <w:sz w:val="18"/>
                <w:szCs w:val="18"/>
              </w:rPr>
              <w:t>Develop Exercitation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r>
              <w:rPr>
                <w:rFonts w:hint="eastAsia"/>
                <w:sz w:val="18"/>
                <w:szCs w:val="18"/>
              </w:rPr>
              <w:t>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210714505</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hint="eastAsia" w:eastAsiaTheme="minorEastAsia"/>
                <w:sz w:val="18"/>
                <w:szCs w:val="18"/>
              </w:rPr>
              <w:t>遥感数字图像处理课程设计</w:t>
            </w:r>
          </w:p>
          <w:p>
            <w:pPr>
              <w:spacing w:line="240" w:lineRule="exact"/>
              <w:rPr>
                <w:sz w:val="18"/>
                <w:szCs w:val="18"/>
              </w:rPr>
            </w:pPr>
            <w:r>
              <w:rPr>
                <w:rFonts w:eastAsiaTheme="minorEastAsia"/>
                <w:sz w:val="18"/>
                <w:szCs w:val="18"/>
              </w:rPr>
              <w:t>Remote Digital Image Processing Course Design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w:t>
            </w:r>
            <w:r>
              <w:rPr>
                <w:rFonts w:hint="eastAsia"/>
                <w:sz w:val="18"/>
                <w:szCs w:val="18"/>
              </w:rPr>
              <w:t>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7</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210714506</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eastAsiaTheme="minorEastAsia"/>
                <w:sz w:val="18"/>
                <w:szCs w:val="18"/>
              </w:rPr>
              <w:t>WebGIS</w:t>
            </w:r>
            <w:r>
              <w:rPr>
                <w:rFonts w:hint="eastAsia" w:eastAsiaTheme="minorEastAsia"/>
                <w:sz w:val="18"/>
                <w:szCs w:val="18"/>
              </w:rPr>
              <w:t>实习</w:t>
            </w:r>
          </w:p>
          <w:p>
            <w:pPr>
              <w:spacing w:line="240" w:lineRule="exact"/>
              <w:rPr>
                <w:sz w:val="18"/>
                <w:szCs w:val="18"/>
              </w:rPr>
            </w:pPr>
            <w:r>
              <w:rPr>
                <w:rFonts w:eastAsiaTheme="minorEastAsia"/>
                <w:sz w:val="18"/>
                <w:szCs w:val="18"/>
              </w:rPr>
              <w:t>WebGIS Exercitation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4周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210714507</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eastAsiaTheme="minorEastAsia"/>
                <w:sz w:val="18"/>
                <w:szCs w:val="18"/>
              </w:rPr>
              <w:t>GNSS</w:t>
            </w:r>
            <w:r>
              <w:rPr>
                <w:rFonts w:hint="eastAsia" w:eastAsiaTheme="minorEastAsia"/>
                <w:sz w:val="18"/>
                <w:szCs w:val="18"/>
              </w:rPr>
              <w:t>原理与应用实习</w:t>
            </w:r>
          </w:p>
          <w:p>
            <w:pPr>
              <w:spacing w:line="240" w:lineRule="exact"/>
              <w:rPr>
                <w:sz w:val="18"/>
                <w:szCs w:val="18"/>
              </w:rPr>
            </w:pPr>
            <w:r>
              <w:rPr>
                <w:rFonts w:eastAsiaTheme="minorEastAsia"/>
                <w:sz w:val="18"/>
                <w:szCs w:val="18"/>
              </w:rPr>
              <w:t>GNSS Principle and Application Exercitation</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1</w:t>
            </w:r>
            <w:r>
              <w:rPr>
                <w:rFonts w:hint="eastAsia"/>
                <w:sz w:val="18"/>
                <w:szCs w:val="18"/>
              </w:rPr>
              <w:t>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03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sz w:val="18"/>
                <w:szCs w:val="18"/>
              </w:rPr>
              <w:t>210714508</w:t>
            </w:r>
          </w:p>
        </w:tc>
        <w:tc>
          <w:tcPr>
            <w:tcW w:w="491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rPr>
                <w:rFonts w:eastAsiaTheme="minorEastAsia"/>
                <w:sz w:val="18"/>
                <w:szCs w:val="18"/>
              </w:rPr>
            </w:pPr>
            <w:r>
              <w:rPr>
                <w:rFonts w:hint="eastAsia" w:eastAsiaTheme="minorEastAsia"/>
                <w:sz w:val="18"/>
                <w:szCs w:val="18"/>
              </w:rPr>
              <w:t>地理信息科学专业毕业实习与毕业设计</w:t>
            </w:r>
          </w:p>
          <w:p>
            <w:pPr>
              <w:spacing w:line="240" w:lineRule="exact"/>
              <w:rPr>
                <w:sz w:val="18"/>
                <w:szCs w:val="18"/>
              </w:rPr>
            </w:pPr>
            <w:r>
              <w:rPr>
                <w:rFonts w:eastAsiaTheme="minorEastAsia"/>
                <w:sz w:val="18"/>
                <w:szCs w:val="18"/>
              </w:rPr>
              <w:t>Graduation Exercitation and Design of Geographic Information Science</w:t>
            </w:r>
          </w:p>
        </w:tc>
        <w:tc>
          <w:tcPr>
            <w:tcW w:w="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16</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16周</w:t>
            </w:r>
          </w:p>
        </w:tc>
        <w:tc>
          <w:tcPr>
            <w:tcW w:w="5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sz w:val="18"/>
                <w:szCs w:val="18"/>
              </w:rPr>
              <w:t>8</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highlight w:val="yellow"/>
              </w:rPr>
            </w:pPr>
          </w:p>
        </w:tc>
      </w:tr>
      <w:tr>
        <w:tblPrEx>
          <w:tblCellMar>
            <w:top w:w="0" w:type="dxa"/>
            <w:left w:w="0" w:type="dxa"/>
            <w:bottom w:w="0" w:type="dxa"/>
            <w:right w:w="0" w:type="dxa"/>
          </w:tblCellMar>
        </w:tblPrEx>
        <w:trPr>
          <w:trHeight w:val="268" w:hRule="atLeast"/>
          <w:jc w:val="center"/>
        </w:trPr>
        <w:tc>
          <w:tcPr>
            <w:tcW w:w="9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9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Ansi="宋体"/>
                <w:sz w:val="18"/>
                <w:szCs w:val="18"/>
              </w:rPr>
              <w:t>应修学分小计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r>
              <w:rPr>
                <w:rFonts w:hint="eastAsia"/>
                <w:b/>
                <w:bCs/>
                <w:sz w:val="18"/>
                <w:szCs w:val="18"/>
              </w:rPr>
              <w:t>36</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0" w:type="dxa"/>
            <w:bottom w:w="0" w:type="dxa"/>
            <w:right w:w="0" w:type="dxa"/>
          </w:tblCellMar>
        </w:tblPrEx>
        <w:trPr>
          <w:trHeight w:val="274" w:hRule="atLeast"/>
          <w:jc w:val="center"/>
        </w:trPr>
        <w:tc>
          <w:tcPr>
            <w:tcW w:w="6891"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Ansi="宋体"/>
                <w:sz w:val="18"/>
                <w:szCs w:val="18"/>
              </w:rPr>
              <w:t>总计</w:t>
            </w:r>
          </w:p>
        </w:tc>
        <w:tc>
          <w:tcPr>
            <w:tcW w:w="206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eastAsia="宋体"/>
                <w:color w:val="FF0000"/>
                <w:sz w:val="18"/>
                <w:szCs w:val="18"/>
                <w:lang w:val="en-US" w:eastAsia="zh-CN"/>
              </w:rPr>
            </w:pPr>
            <w:r>
              <w:rPr>
                <w:rFonts w:hint="eastAsia"/>
                <w:b/>
                <w:bCs/>
                <w:sz w:val="18"/>
                <w:szCs w:val="18"/>
              </w:rPr>
              <w:t>1</w:t>
            </w:r>
            <w:r>
              <w:rPr>
                <w:rFonts w:hint="eastAsia"/>
                <w:b/>
                <w:bCs/>
                <w:sz w:val="18"/>
                <w:szCs w:val="18"/>
                <w:lang w:val="en-US" w:eastAsia="zh-CN"/>
              </w:rPr>
              <w:t>70.5</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color w:val="FF0000"/>
                <w:sz w:val="18"/>
                <w:szCs w:val="18"/>
              </w:rPr>
            </w:pPr>
          </w:p>
        </w:tc>
      </w:tr>
      <w:tr>
        <w:tblPrEx>
          <w:tblCellMar>
            <w:top w:w="0" w:type="dxa"/>
            <w:left w:w="0" w:type="dxa"/>
            <w:bottom w:w="0" w:type="dxa"/>
            <w:right w:w="0" w:type="dxa"/>
          </w:tblCellMar>
        </w:tblPrEx>
        <w:trPr>
          <w:trHeight w:val="582" w:hRule="atLeast"/>
          <w:jc w:val="center"/>
        </w:trPr>
        <w:tc>
          <w:tcPr>
            <w:tcW w:w="189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b/>
                <w:sz w:val="18"/>
                <w:szCs w:val="18"/>
              </w:rPr>
            </w:pPr>
            <w:r>
              <w:rPr>
                <w:rFonts w:hAnsi="宋体"/>
                <w:b/>
                <w:sz w:val="18"/>
                <w:szCs w:val="18"/>
              </w:rPr>
              <w:t>制</w:t>
            </w:r>
            <w:r>
              <w:rPr>
                <w:b/>
                <w:sz w:val="18"/>
                <w:szCs w:val="18"/>
              </w:rPr>
              <w:t xml:space="preserve"> </w:t>
            </w:r>
            <w:r>
              <w:rPr>
                <w:rFonts w:hAnsi="宋体"/>
                <w:b/>
                <w:sz w:val="18"/>
                <w:szCs w:val="18"/>
              </w:rPr>
              <w:t>定</w:t>
            </w:r>
          </w:p>
        </w:tc>
        <w:tc>
          <w:tcPr>
            <w:tcW w:w="345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b/>
                <w:sz w:val="18"/>
                <w:szCs w:val="18"/>
              </w:rPr>
            </w:pPr>
          </w:p>
        </w:tc>
        <w:tc>
          <w:tcPr>
            <w:tcW w:w="1550" w:type="dxa"/>
            <w:tcBorders>
              <w:top w:val="single" w:color="auto" w:sz="4" w:space="0"/>
              <w:left w:val="nil"/>
              <w:bottom w:val="single" w:color="auto" w:sz="4" w:space="0"/>
              <w:right w:val="single" w:color="auto" w:sz="4" w:space="0"/>
            </w:tcBorders>
            <w:vAlign w:val="center"/>
          </w:tcPr>
          <w:p>
            <w:pPr>
              <w:spacing w:line="240" w:lineRule="exact"/>
              <w:jc w:val="center"/>
              <w:rPr>
                <w:b/>
                <w:sz w:val="18"/>
                <w:szCs w:val="18"/>
              </w:rPr>
            </w:pPr>
            <w:r>
              <w:rPr>
                <w:rFonts w:hAnsi="宋体"/>
                <w:b/>
                <w:sz w:val="18"/>
                <w:szCs w:val="18"/>
              </w:rPr>
              <w:t>审</w:t>
            </w:r>
            <w:r>
              <w:rPr>
                <w:b/>
                <w:sz w:val="18"/>
                <w:szCs w:val="18"/>
              </w:rPr>
              <w:t xml:space="preserve"> </w:t>
            </w:r>
            <w:r>
              <w:rPr>
                <w:rFonts w:hAnsi="宋体"/>
                <w:b/>
                <w:sz w:val="18"/>
                <w:szCs w:val="18"/>
              </w:rPr>
              <w:t>核</w:t>
            </w:r>
          </w:p>
        </w:tc>
        <w:tc>
          <w:tcPr>
            <w:tcW w:w="3447"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r>
      <w:tr>
        <w:tblPrEx>
          <w:tblCellMar>
            <w:top w:w="0" w:type="dxa"/>
            <w:left w:w="0" w:type="dxa"/>
            <w:bottom w:w="0" w:type="dxa"/>
            <w:right w:w="0" w:type="dxa"/>
          </w:tblCellMar>
        </w:tblPrEx>
        <w:trPr>
          <w:trHeight w:val="482" w:hRule="atLeast"/>
          <w:jc w:val="center"/>
        </w:trPr>
        <w:tc>
          <w:tcPr>
            <w:tcW w:w="189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Ansi="宋体"/>
                <w:b/>
                <w:sz w:val="18"/>
                <w:szCs w:val="18"/>
              </w:rPr>
              <w:t>院</w:t>
            </w:r>
            <w:r>
              <w:rPr>
                <w:b/>
                <w:sz w:val="18"/>
                <w:szCs w:val="18"/>
              </w:rPr>
              <w:t xml:space="preserve"> </w:t>
            </w:r>
            <w:r>
              <w:rPr>
                <w:rFonts w:hAnsi="宋体"/>
                <w:b/>
                <w:sz w:val="18"/>
                <w:szCs w:val="18"/>
              </w:rPr>
              <w:t>长</w:t>
            </w:r>
          </w:p>
        </w:tc>
        <w:tc>
          <w:tcPr>
            <w:tcW w:w="8447"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sz w:val="18"/>
                <w:szCs w:val="18"/>
              </w:rPr>
            </w:pPr>
          </w:p>
        </w:tc>
      </w:tr>
    </w:tbl>
    <w:p>
      <w:pPr>
        <w:rPr>
          <w:rFonts w:eastAsia="黑体"/>
          <w:sz w:val="24"/>
        </w:rPr>
      </w:pPr>
      <w:r>
        <w:rPr>
          <w:rFonts w:hint="eastAsia" w:eastAsia="黑体"/>
          <w:sz w:val="24"/>
        </w:rPr>
        <w:br w:type="page"/>
      </w:r>
    </w:p>
    <w:p>
      <w:pPr>
        <w:spacing w:after="312" w:afterLines="100" w:line="440" w:lineRule="exact"/>
        <w:rPr>
          <w:b/>
          <w:szCs w:val="20"/>
        </w:rPr>
      </w:pPr>
      <w:r>
        <w:rPr>
          <w:rFonts w:hint="eastAsia"/>
          <w:b/>
          <w:szCs w:val="20"/>
        </w:rPr>
        <w:t>附件1：毕业要求对培养目标的支撑关系矩阵</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0"/>
        <w:gridCol w:w="1093"/>
        <w:gridCol w:w="1093"/>
        <w:gridCol w:w="1093"/>
        <w:gridCol w:w="1093"/>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32" w:type="pct"/>
            <w:shd w:val="clear" w:color="auto" w:fill="auto"/>
            <w:vAlign w:val="center"/>
          </w:tcPr>
          <w:p>
            <w:pPr>
              <w:adjustRightInd w:val="0"/>
              <w:snapToGrid w:val="0"/>
              <w:jc w:val="center"/>
              <w:rPr>
                <w:rFonts w:eastAsia="仿宋_GB2312" w:cs="宋体"/>
                <w:kern w:val="0"/>
                <w:szCs w:val="21"/>
              </w:rPr>
            </w:pPr>
          </w:p>
        </w:tc>
        <w:tc>
          <w:tcPr>
            <w:tcW w:w="511" w:type="pct"/>
            <w:shd w:val="clear" w:color="auto" w:fill="auto"/>
            <w:vAlign w:val="center"/>
          </w:tcPr>
          <w:p>
            <w:pPr>
              <w:adjustRightInd w:val="0"/>
              <w:snapToGrid w:val="0"/>
              <w:jc w:val="center"/>
              <w:rPr>
                <w:rFonts w:cs="宋体"/>
                <w:b/>
                <w:kern w:val="0"/>
                <w:szCs w:val="21"/>
              </w:rPr>
            </w:pPr>
            <w:r>
              <w:rPr>
                <w:rFonts w:hint="eastAsia" w:cs="宋体"/>
                <w:b/>
                <w:kern w:val="0"/>
                <w:szCs w:val="21"/>
              </w:rPr>
              <w:t>目标1</w:t>
            </w:r>
          </w:p>
        </w:tc>
        <w:tc>
          <w:tcPr>
            <w:tcW w:w="511" w:type="pct"/>
            <w:shd w:val="clear" w:color="auto" w:fill="auto"/>
            <w:vAlign w:val="center"/>
          </w:tcPr>
          <w:p>
            <w:pPr>
              <w:adjustRightInd w:val="0"/>
              <w:snapToGrid w:val="0"/>
              <w:jc w:val="center"/>
              <w:rPr>
                <w:rFonts w:cs="宋体"/>
                <w:b/>
                <w:kern w:val="0"/>
                <w:szCs w:val="21"/>
              </w:rPr>
            </w:pPr>
            <w:r>
              <w:rPr>
                <w:rFonts w:hint="eastAsia" w:cs="宋体"/>
                <w:b/>
                <w:kern w:val="0"/>
                <w:szCs w:val="21"/>
              </w:rPr>
              <w:t>目标2</w:t>
            </w:r>
          </w:p>
        </w:tc>
        <w:tc>
          <w:tcPr>
            <w:tcW w:w="511" w:type="pct"/>
            <w:shd w:val="clear" w:color="auto" w:fill="auto"/>
            <w:vAlign w:val="center"/>
          </w:tcPr>
          <w:p>
            <w:pPr>
              <w:adjustRightInd w:val="0"/>
              <w:snapToGrid w:val="0"/>
              <w:jc w:val="center"/>
              <w:rPr>
                <w:rFonts w:cs="宋体"/>
                <w:b/>
                <w:kern w:val="0"/>
                <w:szCs w:val="21"/>
              </w:rPr>
            </w:pPr>
            <w:r>
              <w:rPr>
                <w:rFonts w:hint="eastAsia" w:cs="宋体"/>
                <w:b/>
                <w:kern w:val="0"/>
                <w:szCs w:val="21"/>
              </w:rPr>
              <w:t>目标3</w:t>
            </w:r>
          </w:p>
        </w:tc>
        <w:tc>
          <w:tcPr>
            <w:tcW w:w="511" w:type="pct"/>
            <w:shd w:val="clear" w:color="auto" w:fill="auto"/>
            <w:vAlign w:val="center"/>
          </w:tcPr>
          <w:p>
            <w:pPr>
              <w:adjustRightInd w:val="0"/>
              <w:snapToGrid w:val="0"/>
              <w:jc w:val="center"/>
              <w:rPr>
                <w:rFonts w:cs="宋体"/>
                <w:b/>
                <w:kern w:val="0"/>
                <w:szCs w:val="21"/>
              </w:rPr>
            </w:pPr>
            <w:r>
              <w:rPr>
                <w:rFonts w:hint="eastAsia" w:cs="宋体"/>
                <w:b/>
                <w:kern w:val="0"/>
                <w:szCs w:val="21"/>
              </w:rPr>
              <w:t>目标4</w:t>
            </w:r>
          </w:p>
        </w:tc>
        <w:tc>
          <w:tcPr>
            <w:tcW w:w="509" w:type="pct"/>
            <w:shd w:val="clear" w:color="auto" w:fill="auto"/>
            <w:vAlign w:val="center"/>
          </w:tcPr>
          <w:p>
            <w:pPr>
              <w:adjustRightInd w:val="0"/>
              <w:snapToGrid w:val="0"/>
              <w:jc w:val="center"/>
              <w:rPr>
                <w:rFonts w:cs="宋体"/>
                <w:b/>
                <w:kern w:val="0"/>
                <w:szCs w:val="21"/>
              </w:rPr>
            </w:pPr>
            <w:r>
              <w:rPr>
                <w:rFonts w:hint="eastAsia" w:cs="宋体"/>
                <w:b/>
                <w:kern w:val="0"/>
                <w:szCs w:val="21"/>
              </w:rPr>
              <w:t>目标5</w:t>
            </w:r>
          </w:p>
        </w:tc>
        <w:tc>
          <w:tcPr>
            <w:tcW w:w="509" w:type="pct"/>
            <w:shd w:val="clear" w:color="auto" w:fill="auto"/>
            <w:vAlign w:val="center"/>
          </w:tcPr>
          <w:p>
            <w:pPr>
              <w:adjustRightInd w:val="0"/>
              <w:snapToGrid w:val="0"/>
              <w:jc w:val="center"/>
              <w:rPr>
                <w:rFonts w:cs="宋体"/>
                <w:b/>
                <w:kern w:val="0"/>
                <w:szCs w:val="21"/>
              </w:rPr>
            </w:pPr>
            <w:r>
              <w:rPr>
                <w:rFonts w:hint="eastAsia" w:cs="宋体"/>
                <w:b/>
                <w:kern w:val="0"/>
                <w:szCs w:val="21"/>
              </w:rPr>
              <w:t>目标6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毕业要求1工程知识</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毕业要求2问题分析</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毕业要求3设计</w:t>
            </w:r>
            <w:r>
              <w:rPr>
                <w:kern w:val="0"/>
                <w:szCs w:val="21"/>
              </w:rPr>
              <w:t>/开发</w:t>
            </w:r>
            <w:r>
              <w:rPr>
                <w:rFonts w:hint="eastAsia" w:cs="宋体"/>
                <w:kern w:val="0"/>
                <w:szCs w:val="21"/>
              </w:rPr>
              <w:t>解决方案</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毕业要求4研究</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毕业要求5使用现代工具</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毕业要求6工程与社会</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毕业要求7</w:t>
            </w:r>
            <w:r>
              <w:rPr>
                <w:kern w:val="0"/>
                <w:szCs w:val="21"/>
              </w:rPr>
              <w:t>环境与可持续发展</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毕业要求8职业规范</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毕业要求9个人与团队</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毕业要求10沟通</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毕业要求11项目管理</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2" w:type="pct"/>
            <w:vAlign w:val="center"/>
          </w:tcPr>
          <w:p>
            <w:pPr>
              <w:adjustRightInd w:val="0"/>
              <w:snapToGrid w:val="0"/>
              <w:jc w:val="left"/>
              <w:rPr>
                <w:rFonts w:cs="宋体"/>
                <w:kern w:val="0"/>
                <w:szCs w:val="21"/>
              </w:rPr>
            </w:pPr>
            <w:r>
              <w:rPr>
                <w:rFonts w:hint="eastAsia" w:cs="宋体"/>
                <w:kern w:val="0"/>
                <w:szCs w:val="21"/>
              </w:rPr>
              <w:t>毕业要求12终身学习</w:t>
            </w:r>
          </w:p>
        </w:tc>
        <w:tc>
          <w:tcPr>
            <w:tcW w:w="511" w:type="pct"/>
            <w:vAlign w:val="center"/>
          </w:tcPr>
          <w:p>
            <w:pPr>
              <w:adjustRightInd w:val="0"/>
              <w:snapToGrid w:val="0"/>
              <w:jc w:val="center"/>
              <w:rPr>
                <w:rFonts w:eastAsia="仿宋_GB2312" w:cs="宋体"/>
                <w:kern w:val="0"/>
                <w:szCs w:val="21"/>
              </w:rPr>
            </w:pP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r>
              <w:rPr>
                <w:kern w:val="0"/>
              </w:rPr>
              <w:t>√</w:t>
            </w:r>
          </w:p>
        </w:tc>
        <w:tc>
          <w:tcPr>
            <w:tcW w:w="511" w:type="pct"/>
            <w:vAlign w:val="center"/>
          </w:tcPr>
          <w:p>
            <w:pPr>
              <w:adjustRightInd w:val="0"/>
              <w:snapToGrid w:val="0"/>
              <w:jc w:val="center"/>
              <w:rPr>
                <w:rFonts w:eastAsia="仿宋_GB2312" w:cs="宋体"/>
                <w:kern w:val="0"/>
                <w:szCs w:val="21"/>
              </w:rPr>
            </w:pPr>
          </w:p>
        </w:tc>
        <w:tc>
          <w:tcPr>
            <w:tcW w:w="509" w:type="pct"/>
            <w:vAlign w:val="center"/>
          </w:tcPr>
          <w:p>
            <w:pPr>
              <w:adjustRightInd w:val="0"/>
              <w:snapToGrid w:val="0"/>
              <w:jc w:val="center"/>
              <w:rPr>
                <w:rFonts w:eastAsia="仿宋_GB2312" w:cs="宋体"/>
                <w:kern w:val="0"/>
                <w:szCs w:val="21"/>
              </w:rPr>
            </w:pPr>
            <w:r>
              <w:rPr>
                <w:kern w:val="0"/>
              </w:rPr>
              <w:t>√</w:t>
            </w:r>
          </w:p>
        </w:tc>
        <w:tc>
          <w:tcPr>
            <w:tcW w:w="509" w:type="pct"/>
            <w:vAlign w:val="center"/>
          </w:tcPr>
          <w:p>
            <w:pPr>
              <w:adjustRightInd w:val="0"/>
              <w:snapToGrid w:val="0"/>
              <w:jc w:val="center"/>
              <w:rPr>
                <w:kern w:val="0"/>
              </w:rPr>
            </w:pPr>
            <w:r>
              <w:rPr>
                <w:kern w:val="0"/>
              </w:rPr>
              <w:t>√</w:t>
            </w:r>
          </w:p>
        </w:tc>
      </w:tr>
    </w:tbl>
    <w:p>
      <w:pPr>
        <w:spacing w:before="78" w:beforeLines="25" w:line="360" w:lineRule="exact"/>
        <w:rPr>
          <w:rFonts w:eastAsia="黑体"/>
          <w:sz w:val="24"/>
        </w:rPr>
      </w:pPr>
    </w:p>
    <w:p>
      <w:pPr>
        <w:spacing w:before="78" w:beforeLines="25" w:line="360" w:lineRule="exact"/>
        <w:rPr>
          <w:rFonts w:eastAsia="黑体"/>
          <w:sz w:val="24"/>
        </w:rPr>
        <w:sectPr>
          <w:pgSz w:w="11906" w:h="16838"/>
          <w:pgMar w:top="720" w:right="720" w:bottom="720" w:left="720" w:header="851" w:footer="992" w:gutter="0"/>
          <w:cols w:space="425" w:num="1"/>
          <w:docGrid w:type="lines" w:linePitch="312" w:charSpace="0"/>
        </w:sectPr>
      </w:pPr>
    </w:p>
    <w:p>
      <w:pPr>
        <w:rPr>
          <w:b/>
          <w:szCs w:val="20"/>
        </w:rPr>
      </w:pPr>
      <w:r>
        <w:rPr>
          <w:rFonts w:hint="eastAsia"/>
          <w:b/>
          <w:szCs w:val="20"/>
        </w:rPr>
        <w:t>附件2：课程与毕业要求的对应关系</w:t>
      </w:r>
    </w:p>
    <w:tbl>
      <w:tblPr>
        <w:tblStyle w:val="10"/>
        <w:tblW w:w="25328" w:type="dxa"/>
        <w:tblInd w:w="93" w:type="dxa"/>
        <w:tblLayout w:type="fixed"/>
        <w:tblCellMar>
          <w:top w:w="0" w:type="dxa"/>
          <w:left w:w="108" w:type="dxa"/>
          <w:bottom w:w="0" w:type="dxa"/>
          <w:right w:w="108" w:type="dxa"/>
        </w:tblCellMar>
      </w:tblPr>
      <w:tblGrid>
        <w:gridCol w:w="2865"/>
        <w:gridCol w:w="774"/>
        <w:gridCol w:w="404"/>
        <w:gridCol w:w="404"/>
        <w:gridCol w:w="404"/>
        <w:gridCol w:w="774"/>
        <w:gridCol w:w="404"/>
        <w:gridCol w:w="405"/>
        <w:gridCol w:w="1123"/>
        <w:gridCol w:w="425"/>
        <w:gridCol w:w="425"/>
        <w:gridCol w:w="426"/>
        <w:gridCol w:w="746"/>
        <w:gridCol w:w="405"/>
        <w:gridCol w:w="406"/>
        <w:gridCol w:w="406"/>
        <w:gridCol w:w="1054"/>
        <w:gridCol w:w="406"/>
        <w:gridCol w:w="406"/>
        <w:gridCol w:w="406"/>
        <w:gridCol w:w="914"/>
        <w:gridCol w:w="406"/>
        <w:gridCol w:w="406"/>
        <w:gridCol w:w="1343"/>
        <w:gridCol w:w="406"/>
        <w:gridCol w:w="406"/>
        <w:gridCol w:w="775"/>
        <w:gridCol w:w="406"/>
        <w:gridCol w:w="406"/>
        <w:gridCol w:w="803"/>
        <w:gridCol w:w="442"/>
        <w:gridCol w:w="411"/>
        <w:gridCol w:w="750"/>
        <w:gridCol w:w="471"/>
        <w:gridCol w:w="602"/>
        <w:gridCol w:w="597"/>
        <w:gridCol w:w="485"/>
        <w:gridCol w:w="485"/>
        <w:gridCol w:w="776"/>
        <w:gridCol w:w="485"/>
        <w:gridCol w:w="485"/>
      </w:tblGrid>
      <w:tr>
        <w:tblPrEx>
          <w:tblCellMar>
            <w:top w:w="0" w:type="dxa"/>
            <w:left w:w="108" w:type="dxa"/>
            <w:bottom w:w="0" w:type="dxa"/>
            <w:right w:w="108" w:type="dxa"/>
          </w:tblCellMar>
        </w:tblPrEx>
        <w:trPr>
          <w:trHeight w:val="285"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ascii="等线" w:hAnsi="等线" w:eastAsia="等线"/>
                <w:b/>
                <w:bCs/>
                <w:color w:val="000000"/>
                <w:kern w:val="0"/>
                <w:sz w:val="18"/>
                <w:szCs w:val="18"/>
              </w:rPr>
            </w:pPr>
            <w:r>
              <w:rPr>
                <w:rFonts w:hint="eastAsia" w:ascii="等线" w:hAnsi="等线" w:eastAsia="等线"/>
                <w:b/>
                <w:bCs/>
                <w:color w:val="000000"/>
                <w:sz w:val="18"/>
                <w:szCs w:val="18"/>
              </w:rPr>
              <w:t>课程名称</w:t>
            </w: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r>
              <w:rPr>
                <w:rFonts w:hint="eastAsia" w:ascii="等线" w:hAnsi="等线" w:eastAsia="等线"/>
                <w:b/>
                <w:bCs/>
                <w:color w:val="000000"/>
                <w:sz w:val="18"/>
                <w:szCs w:val="18"/>
              </w:rPr>
              <w:t>要求1</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要求2</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要求3</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要求4</w:t>
            </w:r>
          </w:p>
        </w:tc>
        <w:tc>
          <w:tcPr>
            <w:tcW w:w="4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要求5</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要求6</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要求7</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要求8</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要求9</w:t>
            </w:r>
          </w:p>
        </w:tc>
        <w:tc>
          <w:tcPr>
            <w:tcW w:w="44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要求10</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要求11</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要求12</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285"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工程知识</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问题分析</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设计/开发解决方案</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研究</w:t>
            </w:r>
          </w:p>
        </w:tc>
        <w:tc>
          <w:tcPr>
            <w:tcW w:w="4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使用现代工具</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工程与社会</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环境和可持续发展</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职业规范</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个人和团队</w:t>
            </w:r>
          </w:p>
        </w:tc>
        <w:tc>
          <w:tcPr>
            <w:tcW w:w="44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沟通</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项目管理</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8"/>
                <w:szCs w:val="18"/>
              </w:rPr>
            </w:pPr>
            <w:r>
              <w:rPr>
                <w:rFonts w:hint="eastAsia" w:ascii="等线" w:hAnsi="等线" w:eastAsia="等线"/>
                <w:b/>
                <w:bCs/>
                <w:color w:val="000000"/>
                <w:sz w:val="18"/>
                <w:szCs w:val="18"/>
              </w:rPr>
              <w:t>终身学习</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0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cs="宋体"/>
                <w:b/>
                <w:bCs/>
                <w:color w:val="000000"/>
                <w:sz w:val="13"/>
                <w:szCs w:val="13"/>
              </w:rPr>
            </w:pPr>
            <w:r>
              <w:rPr>
                <w:rFonts w:hint="eastAsia" w:ascii="等线" w:hAnsi="等线" w:eastAsia="等线"/>
                <w:b/>
                <w:bCs/>
                <w:color w:val="000000"/>
                <w:sz w:val="13"/>
                <w:szCs w:val="13"/>
              </w:rPr>
              <w:t>1.1</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1.2</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1.3</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2.1</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2.2</w:t>
            </w:r>
          </w:p>
        </w:tc>
        <w:tc>
          <w:tcPr>
            <w:tcW w:w="4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2.3</w:t>
            </w:r>
          </w:p>
        </w:tc>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3.1</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3.3</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3.4</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4.1</w:t>
            </w:r>
          </w:p>
        </w:tc>
        <w:tc>
          <w:tcPr>
            <w:tcW w:w="4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4.2</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4.3</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4.4</w:t>
            </w: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5.1</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5.2</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5.3</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5.4</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6.1</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6.2</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6.3</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7.1</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7.2</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7.3</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8.1</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8.2</w:t>
            </w:r>
          </w:p>
        </w:tc>
        <w:tc>
          <w:tcPr>
            <w:tcW w:w="40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8.3</w:t>
            </w: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9.1</w:t>
            </w:r>
          </w:p>
        </w:tc>
        <w:tc>
          <w:tcPr>
            <w:tcW w:w="44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9.2</w:t>
            </w:r>
          </w:p>
        </w:tc>
        <w:tc>
          <w:tcPr>
            <w:tcW w:w="41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9.3</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10.1</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10.2</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10.3</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11.1</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11.2</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11.3</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12.1</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12.2</w:t>
            </w:r>
          </w:p>
        </w:tc>
        <w:tc>
          <w:tcPr>
            <w:tcW w:w="4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ascii="等线" w:hAnsi="等线" w:eastAsia="等线"/>
                <w:b/>
                <w:bCs/>
                <w:color w:val="000000"/>
                <w:sz w:val="13"/>
                <w:szCs w:val="13"/>
              </w:rPr>
            </w:pPr>
            <w:r>
              <w:rPr>
                <w:rFonts w:hint="eastAsia" w:ascii="等线" w:hAnsi="等线" w:eastAsia="等线"/>
                <w:b/>
                <w:bCs/>
                <w:color w:val="000000"/>
                <w:sz w:val="13"/>
                <w:szCs w:val="13"/>
              </w:rPr>
              <w:t>12.3</w:t>
            </w:r>
          </w:p>
        </w:tc>
      </w:tr>
      <w:tr>
        <w:tblPrEx>
          <w:tblCellMar>
            <w:top w:w="0" w:type="dxa"/>
            <w:left w:w="108" w:type="dxa"/>
            <w:bottom w:w="0" w:type="dxa"/>
            <w:right w:w="108" w:type="dxa"/>
          </w:tblCellMar>
        </w:tblPrEx>
        <w:trPr>
          <w:trHeight w:val="330" w:hRule="atLeast"/>
        </w:trPr>
        <w:tc>
          <w:tcPr>
            <w:tcW w:w="2865" w:type="dxa"/>
            <w:tcBorders>
              <w:top w:val="single" w:color="DADBDA"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olor w:val="000000"/>
                <w:sz w:val="18"/>
                <w:szCs w:val="18"/>
              </w:rPr>
            </w:pPr>
            <w:r>
              <w:rPr>
                <w:rFonts w:hint="eastAsia" w:ascii="等线" w:hAnsi="等线" w:eastAsia="等线"/>
                <w:color w:val="000000"/>
                <w:sz w:val="18"/>
                <w:szCs w:val="18"/>
              </w:rPr>
              <w:t>马克思主义基本原理</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毛泽东思想和中国特色社会主义理论体系</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思想道德修养与法律基础</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中国近现代史纲要</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形势与政策</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大学英语听说</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大学英语读写</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遥感数字图像处理(双语)</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计算机应用基础</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体育</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军事理论</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信息检索与学术素养</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olor w:val="000000"/>
                <w:sz w:val="18"/>
                <w:szCs w:val="18"/>
              </w:rPr>
            </w:pPr>
            <w:r>
              <w:rPr>
                <w:rFonts w:hint="eastAsia" w:ascii="等线" w:hAnsi="等线" w:eastAsia="等线"/>
                <w:color w:val="000000"/>
                <w:sz w:val="18"/>
                <w:szCs w:val="18"/>
              </w:rPr>
              <w:t>新生研讨课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C程序设计</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中国传统文化</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大学生心理健康教育</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通识教育选修课程</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olor w:val="000000"/>
                <w:sz w:val="18"/>
                <w:szCs w:val="18"/>
              </w:rPr>
            </w:pPr>
            <w:r>
              <w:rPr>
                <w:rFonts w:hint="eastAsia" w:ascii="等线" w:hAnsi="等线" w:eastAsia="等线"/>
                <w:color w:val="000000"/>
                <w:sz w:val="18"/>
                <w:szCs w:val="18"/>
              </w:rPr>
              <w:t>大学生职业生涯规划</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olor w:val="000000"/>
                <w:sz w:val="18"/>
                <w:szCs w:val="18"/>
              </w:rPr>
            </w:pPr>
            <w:r>
              <w:rPr>
                <w:rFonts w:hint="eastAsia" w:ascii="等线" w:hAnsi="等线" w:eastAsia="等线"/>
                <w:color w:val="000000"/>
                <w:sz w:val="18"/>
                <w:szCs w:val="18"/>
              </w:rPr>
              <w:t>大学生就业指导</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大学生创业基础</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测绘地理信息行业创新创业</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高等数学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线性代数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概率论与数理统计</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大学物理</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L</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olor w:val="000000"/>
                <w:sz w:val="18"/>
                <w:szCs w:val="18"/>
              </w:rPr>
            </w:pPr>
            <w:r>
              <w:rPr>
                <w:rFonts w:hint="eastAsia" w:ascii="等线" w:hAnsi="等线" w:eastAsia="等线"/>
                <w:color w:val="000000"/>
                <w:sz w:val="18"/>
                <w:szCs w:val="18"/>
              </w:rPr>
              <w:t>大学物理实验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测量学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L</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地理信息系统原理</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地图学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遥感原理与应用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地理信息系统软件应用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GIS程序设计</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网络基础与应用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空间数据库</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地理信息系统开发</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空间分析</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WebGIS</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地理学概论</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自然地理学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数据结构</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数字化测图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GNSS原理与应用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数字摄影测量学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地理国情监测</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地理建模与方法</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灾害与环境遥感</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MapGIS</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Matlab应用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地理空间数据挖掘</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人文地理</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城市空间信息学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影像大地测量新技术</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位置导航与定位</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计算机图形学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移动GIS</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三维建模与可视化</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IDL二次开发</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SuperMap二次开发</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Python开发</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开源GIS开发</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无人机测绘技术及应用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地理大数据与人工智能技术</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三维地理信息技术</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CIM技术与应用</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地球科学概论</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城市地理学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L</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思想政治理论课实践教学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GIS程序设计实习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数字化测图实习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地理信息系统实习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L</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地理信息系统开发实习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遥感数字图像处理课程设计</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WebGIS实习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GNSS原理与应用实习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L</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M</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33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left"/>
              <w:rPr>
                <w:rFonts w:ascii="等线" w:hAnsi="等线" w:eastAsia="等线" w:cs="宋体"/>
                <w:color w:val="000000"/>
                <w:sz w:val="18"/>
                <w:szCs w:val="18"/>
              </w:rPr>
            </w:pPr>
            <w:r>
              <w:rPr>
                <w:rFonts w:hint="eastAsia" w:ascii="等线" w:hAnsi="等线" w:eastAsia="等线"/>
                <w:color w:val="000000"/>
                <w:sz w:val="18"/>
                <w:szCs w:val="18"/>
              </w:rPr>
              <w:t>毕业实习与毕业设计</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等线" w:hAnsi="等线" w:eastAsia="等线"/>
                <w:color w:val="000000"/>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r>
              <w:rPr>
                <w:rFonts w:hint="eastAsia" w:ascii="等线" w:hAnsi="等线" w:eastAsia="等线"/>
                <w:color w:val="000000"/>
                <w:sz w:val="18"/>
                <w:szCs w:val="18"/>
              </w:rPr>
              <w:t>H</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M</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s="宋体"/>
                <w:color w:val="000000"/>
                <w:sz w:val="18"/>
                <w:szCs w:val="18"/>
              </w:rPr>
            </w:pPr>
            <w:r>
              <w:rPr>
                <w:rFonts w:hint="eastAsia" w:ascii="等线" w:hAnsi="等线" w:eastAsia="等线"/>
                <w:color w:val="000000"/>
                <w:sz w:val="18"/>
                <w:szCs w:val="18"/>
              </w:rPr>
              <w:t>H</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等线" w:hAnsi="等线" w:eastAsia="等线"/>
                <w:color w:val="00000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eastAsia="Times New Roman"/>
                <w:sz w:val="18"/>
                <w:szCs w:val="18"/>
              </w:rPr>
            </w:pPr>
          </w:p>
        </w:tc>
      </w:tr>
    </w:tbl>
    <w:p>
      <w:pPr>
        <w:rPr>
          <w:b/>
          <w:szCs w:val="20"/>
        </w:rPr>
      </w:pPr>
    </w:p>
    <w:p/>
    <w:p>
      <w:r>
        <w:rPr>
          <w:rFonts w:hint="eastAsia"/>
        </w:rPr>
        <w:t>注：符号H、M、L分别表示各门必修课程对毕业要求的支撑强度，H—强，M—中，L—弱。</w:t>
      </w:r>
    </w:p>
    <w:p/>
    <w:p>
      <w:pPr>
        <w:sectPr>
          <w:pgSz w:w="26645" w:h="11906" w:orient="landscape"/>
          <w:pgMar w:top="720" w:right="720" w:bottom="720" w:left="720" w:header="851" w:footer="992" w:gutter="0"/>
          <w:cols w:space="0" w:num="1"/>
          <w:docGrid w:type="lines" w:linePitch="312" w:charSpace="0"/>
        </w:sect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F44AA"/>
    <w:multiLevelType w:val="singleLevel"/>
    <w:tmpl w:val="C92F44AA"/>
    <w:lvl w:ilvl="0" w:tentative="0">
      <w:start w:val="5"/>
      <w:numFmt w:val="chineseCounting"/>
      <w:suff w:val="nothing"/>
      <w:lvlText w:val="%1、"/>
      <w:lvlJc w:val="left"/>
      <w:rPr>
        <w:rFonts w:hint="eastAsia"/>
      </w:rPr>
    </w:lvl>
  </w:abstractNum>
  <w:abstractNum w:abstractNumId="1">
    <w:nsid w:val="182E5AAB"/>
    <w:multiLevelType w:val="multilevel"/>
    <w:tmpl w:val="182E5AAB"/>
    <w:lvl w:ilvl="0" w:tentative="0">
      <w:start w:val="1"/>
      <w:numFmt w:val="decimal"/>
      <w:suff w:val="space"/>
      <w:lvlText w:val="(%1)"/>
      <w:lvlJc w:val="left"/>
      <w:pPr>
        <w:ind w:left="420" w:hanging="420"/>
      </w:pPr>
      <w:rPr>
        <w:rFonts w:hint="default" w:ascii="宋体" w:hAnsi="宋体" w:eastAsia="宋体"/>
        <w:b/>
        <w:bCs/>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2"/>
    <w:rsid w:val="0000105A"/>
    <w:rsid w:val="0001057A"/>
    <w:rsid w:val="000108DF"/>
    <w:rsid w:val="00017C83"/>
    <w:rsid w:val="000205B9"/>
    <w:rsid w:val="000229F4"/>
    <w:rsid w:val="0003021E"/>
    <w:rsid w:val="00045C99"/>
    <w:rsid w:val="00050E27"/>
    <w:rsid w:val="00053855"/>
    <w:rsid w:val="00055A64"/>
    <w:rsid w:val="00063602"/>
    <w:rsid w:val="00067E5B"/>
    <w:rsid w:val="00070029"/>
    <w:rsid w:val="00072E67"/>
    <w:rsid w:val="000946AD"/>
    <w:rsid w:val="0009514E"/>
    <w:rsid w:val="00096392"/>
    <w:rsid w:val="000A06CB"/>
    <w:rsid w:val="000C4594"/>
    <w:rsid w:val="000E0D2D"/>
    <w:rsid w:val="000F7B7F"/>
    <w:rsid w:val="00103025"/>
    <w:rsid w:val="0010389A"/>
    <w:rsid w:val="00105678"/>
    <w:rsid w:val="00105FA0"/>
    <w:rsid w:val="00127B94"/>
    <w:rsid w:val="001405C3"/>
    <w:rsid w:val="00144586"/>
    <w:rsid w:val="00144D3F"/>
    <w:rsid w:val="0016090D"/>
    <w:rsid w:val="00164B55"/>
    <w:rsid w:val="00177B8D"/>
    <w:rsid w:val="00185F7F"/>
    <w:rsid w:val="00190E54"/>
    <w:rsid w:val="0019414B"/>
    <w:rsid w:val="00195586"/>
    <w:rsid w:val="001A7CB8"/>
    <w:rsid w:val="001B0B39"/>
    <w:rsid w:val="001B7A5D"/>
    <w:rsid w:val="001C0CED"/>
    <w:rsid w:val="001C0D99"/>
    <w:rsid w:val="001D682B"/>
    <w:rsid w:val="001E4CCB"/>
    <w:rsid w:val="00201E8E"/>
    <w:rsid w:val="002255B5"/>
    <w:rsid w:val="002439E3"/>
    <w:rsid w:val="00244B44"/>
    <w:rsid w:val="00253479"/>
    <w:rsid w:val="00253B27"/>
    <w:rsid w:val="00263DD5"/>
    <w:rsid w:val="00264EA1"/>
    <w:rsid w:val="002651D9"/>
    <w:rsid w:val="00270A8C"/>
    <w:rsid w:val="00287D5C"/>
    <w:rsid w:val="002A45AC"/>
    <w:rsid w:val="002A460B"/>
    <w:rsid w:val="002B72AE"/>
    <w:rsid w:val="002C3487"/>
    <w:rsid w:val="002D0690"/>
    <w:rsid w:val="002D6B0A"/>
    <w:rsid w:val="002D7DB6"/>
    <w:rsid w:val="002E4042"/>
    <w:rsid w:val="002F4FF5"/>
    <w:rsid w:val="002F71DA"/>
    <w:rsid w:val="00321AC2"/>
    <w:rsid w:val="00330165"/>
    <w:rsid w:val="00334318"/>
    <w:rsid w:val="00335E51"/>
    <w:rsid w:val="0034325D"/>
    <w:rsid w:val="0038493C"/>
    <w:rsid w:val="00385258"/>
    <w:rsid w:val="003A4134"/>
    <w:rsid w:val="003B14E2"/>
    <w:rsid w:val="003C71F9"/>
    <w:rsid w:val="003E5827"/>
    <w:rsid w:val="003E5C52"/>
    <w:rsid w:val="003F2FA7"/>
    <w:rsid w:val="004017B4"/>
    <w:rsid w:val="00402EA9"/>
    <w:rsid w:val="004079B1"/>
    <w:rsid w:val="0042527D"/>
    <w:rsid w:val="00430341"/>
    <w:rsid w:val="00430F7F"/>
    <w:rsid w:val="00442880"/>
    <w:rsid w:val="004449F8"/>
    <w:rsid w:val="00461992"/>
    <w:rsid w:val="00476084"/>
    <w:rsid w:val="00493F37"/>
    <w:rsid w:val="004B00DA"/>
    <w:rsid w:val="004D2A23"/>
    <w:rsid w:val="004D7441"/>
    <w:rsid w:val="00501C53"/>
    <w:rsid w:val="00501DF8"/>
    <w:rsid w:val="005051AF"/>
    <w:rsid w:val="005063E3"/>
    <w:rsid w:val="00525904"/>
    <w:rsid w:val="005271EE"/>
    <w:rsid w:val="0053311B"/>
    <w:rsid w:val="0053657B"/>
    <w:rsid w:val="00542AD1"/>
    <w:rsid w:val="005554CD"/>
    <w:rsid w:val="00557419"/>
    <w:rsid w:val="005641C7"/>
    <w:rsid w:val="00570E4A"/>
    <w:rsid w:val="00591FEE"/>
    <w:rsid w:val="005B3142"/>
    <w:rsid w:val="005B6413"/>
    <w:rsid w:val="005C0F2A"/>
    <w:rsid w:val="005C41E3"/>
    <w:rsid w:val="005E30F4"/>
    <w:rsid w:val="005F315C"/>
    <w:rsid w:val="0060059B"/>
    <w:rsid w:val="006145BC"/>
    <w:rsid w:val="00614826"/>
    <w:rsid w:val="00615737"/>
    <w:rsid w:val="00630D6E"/>
    <w:rsid w:val="00636DCA"/>
    <w:rsid w:val="00673949"/>
    <w:rsid w:val="006778C7"/>
    <w:rsid w:val="006C7FE7"/>
    <w:rsid w:val="006D2007"/>
    <w:rsid w:val="006D32E8"/>
    <w:rsid w:val="006E388F"/>
    <w:rsid w:val="006E3AF9"/>
    <w:rsid w:val="006E6C74"/>
    <w:rsid w:val="006F258C"/>
    <w:rsid w:val="006F37B3"/>
    <w:rsid w:val="006F6CC5"/>
    <w:rsid w:val="006F7D32"/>
    <w:rsid w:val="007214DE"/>
    <w:rsid w:val="00723543"/>
    <w:rsid w:val="00731BA4"/>
    <w:rsid w:val="00741B0A"/>
    <w:rsid w:val="00752100"/>
    <w:rsid w:val="00762C99"/>
    <w:rsid w:val="007641A5"/>
    <w:rsid w:val="00767EC2"/>
    <w:rsid w:val="007705DF"/>
    <w:rsid w:val="007802B9"/>
    <w:rsid w:val="007B0FE0"/>
    <w:rsid w:val="007C504A"/>
    <w:rsid w:val="007D00D3"/>
    <w:rsid w:val="007D57B9"/>
    <w:rsid w:val="007E6A39"/>
    <w:rsid w:val="00824020"/>
    <w:rsid w:val="00826A37"/>
    <w:rsid w:val="0083643B"/>
    <w:rsid w:val="00837A7E"/>
    <w:rsid w:val="0087575F"/>
    <w:rsid w:val="008774B6"/>
    <w:rsid w:val="00890D00"/>
    <w:rsid w:val="0089241C"/>
    <w:rsid w:val="00894F3A"/>
    <w:rsid w:val="008A4305"/>
    <w:rsid w:val="008A7920"/>
    <w:rsid w:val="008C0C91"/>
    <w:rsid w:val="008C4CC2"/>
    <w:rsid w:val="008D3EA6"/>
    <w:rsid w:val="008D4B74"/>
    <w:rsid w:val="008E5E35"/>
    <w:rsid w:val="008F2A92"/>
    <w:rsid w:val="008F55B0"/>
    <w:rsid w:val="0091550C"/>
    <w:rsid w:val="009238CB"/>
    <w:rsid w:val="00927E67"/>
    <w:rsid w:val="00930EE2"/>
    <w:rsid w:val="009348DA"/>
    <w:rsid w:val="00991B46"/>
    <w:rsid w:val="00996450"/>
    <w:rsid w:val="009A0F59"/>
    <w:rsid w:val="009B26A3"/>
    <w:rsid w:val="009E0F81"/>
    <w:rsid w:val="009F4121"/>
    <w:rsid w:val="00A02720"/>
    <w:rsid w:val="00A0384F"/>
    <w:rsid w:val="00A03FDE"/>
    <w:rsid w:val="00A11064"/>
    <w:rsid w:val="00A32F2B"/>
    <w:rsid w:val="00A36484"/>
    <w:rsid w:val="00A431DC"/>
    <w:rsid w:val="00A434DF"/>
    <w:rsid w:val="00A5778A"/>
    <w:rsid w:val="00A57D35"/>
    <w:rsid w:val="00A64B7B"/>
    <w:rsid w:val="00A856CF"/>
    <w:rsid w:val="00A87D1A"/>
    <w:rsid w:val="00AB409E"/>
    <w:rsid w:val="00AE6511"/>
    <w:rsid w:val="00AE7122"/>
    <w:rsid w:val="00AE7669"/>
    <w:rsid w:val="00B37E14"/>
    <w:rsid w:val="00B427BB"/>
    <w:rsid w:val="00B43A11"/>
    <w:rsid w:val="00B45E56"/>
    <w:rsid w:val="00B50428"/>
    <w:rsid w:val="00B62901"/>
    <w:rsid w:val="00B774E2"/>
    <w:rsid w:val="00B9039B"/>
    <w:rsid w:val="00BA0F2F"/>
    <w:rsid w:val="00BB2390"/>
    <w:rsid w:val="00BB25E2"/>
    <w:rsid w:val="00BB781E"/>
    <w:rsid w:val="00BC4405"/>
    <w:rsid w:val="00BD173C"/>
    <w:rsid w:val="00BE248F"/>
    <w:rsid w:val="00BF7164"/>
    <w:rsid w:val="00C03A23"/>
    <w:rsid w:val="00C05115"/>
    <w:rsid w:val="00C13353"/>
    <w:rsid w:val="00C157D3"/>
    <w:rsid w:val="00C15E11"/>
    <w:rsid w:val="00C261B3"/>
    <w:rsid w:val="00C33166"/>
    <w:rsid w:val="00C362B5"/>
    <w:rsid w:val="00C37395"/>
    <w:rsid w:val="00C420E4"/>
    <w:rsid w:val="00C4254B"/>
    <w:rsid w:val="00C50D77"/>
    <w:rsid w:val="00C60759"/>
    <w:rsid w:val="00C74213"/>
    <w:rsid w:val="00C84D2B"/>
    <w:rsid w:val="00CA2CA0"/>
    <w:rsid w:val="00CC3BFB"/>
    <w:rsid w:val="00CD77B2"/>
    <w:rsid w:val="00CE0BB2"/>
    <w:rsid w:val="00CE3580"/>
    <w:rsid w:val="00CE55C9"/>
    <w:rsid w:val="00CF1489"/>
    <w:rsid w:val="00D078AE"/>
    <w:rsid w:val="00D14E8F"/>
    <w:rsid w:val="00D229B4"/>
    <w:rsid w:val="00D2356B"/>
    <w:rsid w:val="00D23F8F"/>
    <w:rsid w:val="00D316FB"/>
    <w:rsid w:val="00D3556F"/>
    <w:rsid w:val="00D556BD"/>
    <w:rsid w:val="00D55B2C"/>
    <w:rsid w:val="00D759FB"/>
    <w:rsid w:val="00D83958"/>
    <w:rsid w:val="00D84200"/>
    <w:rsid w:val="00D86D8A"/>
    <w:rsid w:val="00DA4B75"/>
    <w:rsid w:val="00DA78AF"/>
    <w:rsid w:val="00DB25DE"/>
    <w:rsid w:val="00DD1A36"/>
    <w:rsid w:val="00E02E25"/>
    <w:rsid w:val="00E145A6"/>
    <w:rsid w:val="00E14C9E"/>
    <w:rsid w:val="00E156A6"/>
    <w:rsid w:val="00E24A91"/>
    <w:rsid w:val="00E70621"/>
    <w:rsid w:val="00E722A3"/>
    <w:rsid w:val="00E72984"/>
    <w:rsid w:val="00E8269B"/>
    <w:rsid w:val="00E86B0B"/>
    <w:rsid w:val="00E872AB"/>
    <w:rsid w:val="00E94CA9"/>
    <w:rsid w:val="00E954B0"/>
    <w:rsid w:val="00EA40DA"/>
    <w:rsid w:val="00EA6C78"/>
    <w:rsid w:val="00EC2150"/>
    <w:rsid w:val="00ED3393"/>
    <w:rsid w:val="00ED5684"/>
    <w:rsid w:val="00EE5F84"/>
    <w:rsid w:val="00F30457"/>
    <w:rsid w:val="00F32930"/>
    <w:rsid w:val="00F34F7B"/>
    <w:rsid w:val="00F5496A"/>
    <w:rsid w:val="00F70B1F"/>
    <w:rsid w:val="00FA6A95"/>
    <w:rsid w:val="00FC4572"/>
    <w:rsid w:val="00FC5123"/>
    <w:rsid w:val="00FD43D3"/>
    <w:rsid w:val="00FD75ED"/>
    <w:rsid w:val="00FE16D5"/>
    <w:rsid w:val="00FE45D9"/>
    <w:rsid w:val="00FF5E2E"/>
    <w:rsid w:val="00FF797B"/>
    <w:rsid w:val="03B5602C"/>
    <w:rsid w:val="0A4927B5"/>
    <w:rsid w:val="0AFF089A"/>
    <w:rsid w:val="0C59070F"/>
    <w:rsid w:val="0D7C6BEE"/>
    <w:rsid w:val="0E255127"/>
    <w:rsid w:val="0FA6308F"/>
    <w:rsid w:val="10F53617"/>
    <w:rsid w:val="10FE4B5F"/>
    <w:rsid w:val="11252D8B"/>
    <w:rsid w:val="121A4802"/>
    <w:rsid w:val="12800459"/>
    <w:rsid w:val="159703C1"/>
    <w:rsid w:val="15A65754"/>
    <w:rsid w:val="19DD7C07"/>
    <w:rsid w:val="1A0A5286"/>
    <w:rsid w:val="1ABB48EE"/>
    <w:rsid w:val="1BC15593"/>
    <w:rsid w:val="1C740305"/>
    <w:rsid w:val="2315691B"/>
    <w:rsid w:val="233428FE"/>
    <w:rsid w:val="270A4585"/>
    <w:rsid w:val="29503824"/>
    <w:rsid w:val="29CC6703"/>
    <w:rsid w:val="2BF51E01"/>
    <w:rsid w:val="2CA14582"/>
    <w:rsid w:val="2DA87C0D"/>
    <w:rsid w:val="2EF4606C"/>
    <w:rsid w:val="309268FA"/>
    <w:rsid w:val="31824B69"/>
    <w:rsid w:val="31EF5C33"/>
    <w:rsid w:val="36ED3B75"/>
    <w:rsid w:val="3A2007FE"/>
    <w:rsid w:val="3A231459"/>
    <w:rsid w:val="3DAF1364"/>
    <w:rsid w:val="3DD679F1"/>
    <w:rsid w:val="3DEB6A65"/>
    <w:rsid w:val="3E3B3C17"/>
    <w:rsid w:val="410F5E2A"/>
    <w:rsid w:val="412D4DD9"/>
    <w:rsid w:val="420336F9"/>
    <w:rsid w:val="42873C4A"/>
    <w:rsid w:val="45D038BC"/>
    <w:rsid w:val="47127B9E"/>
    <w:rsid w:val="47E60043"/>
    <w:rsid w:val="48804104"/>
    <w:rsid w:val="48A02430"/>
    <w:rsid w:val="49346FDE"/>
    <w:rsid w:val="499D4684"/>
    <w:rsid w:val="49C47AC5"/>
    <w:rsid w:val="49F76296"/>
    <w:rsid w:val="4BC126E4"/>
    <w:rsid w:val="4C9D54B6"/>
    <w:rsid w:val="4CE1603E"/>
    <w:rsid w:val="50DF698E"/>
    <w:rsid w:val="516D5972"/>
    <w:rsid w:val="51A52BEF"/>
    <w:rsid w:val="522963A6"/>
    <w:rsid w:val="5425328A"/>
    <w:rsid w:val="54D61182"/>
    <w:rsid w:val="579D657E"/>
    <w:rsid w:val="57B502BA"/>
    <w:rsid w:val="58E66CD6"/>
    <w:rsid w:val="59886F76"/>
    <w:rsid w:val="59E83DAB"/>
    <w:rsid w:val="59E93F01"/>
    <w:rsid w:val="5BA60614"/>
    <w:rsid w:val="5D0434EC"/>
    <w:rsid w:val="5D226408"/>
    <w:rsid w:val="5EE108AC"/>
    <w:rsid w:val="5F6A301C"/>
    <w:rsid w:val="60632100"/>
    <w:rsid w:val="657F5483"/>
    <w:rsid w:val="662E05B0"/>
    <w:rsid w:val="66817472"/>
    <w:rsid w:val="675951D3"/>
    <w:rsid w:val="67A26E08"/>
    <w:rsid w:val="68B25B37"/>
    <w:rsid w:val="6A7E48BF"/>
    <w:rsid w:val="6AB41D71"/>
    <w:rsid w:val="6B09111E"/>
    <w:rsid w:val="6B0D0FE6"/>
    <w:rsid w:val="6B5E7225"/>
    <w:rsid w:val="6D200401"/>
    <w:rsid w:val="6DC06B87"/>
    <w:rsid w:val="6DC668C8"/>
    <w:rsid w:val="6EE242B2"/>
    <w:rsid w:val="6F2E11C4"/>
    <w:rsid w:val="700B5710"/>
    <w:rsid w:val="718B775C"/>
    <w:rsid w:val="718D000B"/>
    <w:rsid w:val="73377D52"/>
    <w:rsid w:val="74963479"/>
    <w:rsid w:val="765A5FAE"/>
    <w:rsid w:val="76A745EA"/>
    <w:rsid w:val="76F07141"/>
    <w:rsid w:val="778C5467"/>
    <w:rsid w:val="778D68FD"/>
    <w:rsid w:val="79D9709B"/>
    <w:rsid w:val="7B4473C3"/>
    <w:rsid w:val="7C5320F5"/>
    <w:rsid w:val="7C90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1"/>
    <w:pPr>
      <w:autoSpaceDE w:val="0"/>
      <w:autoSpaceDN w:val="0"/>
      <w:ind w:left="117"/>
      <w:jc w:val="left"/>
      <w:outlineLvl w:val="0"/>
    </w:pPr>
    <w:rPr>
      <w:rFonts w:ascii="Microsoft JhengHei" w:hAnsi="Microsoft JhengHei" w:eastAsia="Microsoft JhengHei" w:cs="Microsoft JhengHei"/>
      <w:b/>
      <w:bCs/>
      <w:kern w:val="0"/>
      <w:sz w:val="24"/>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autoSpaceDE w:val="0"/>
      <w:autoSpaceDN w:val="0"/>
      <w:jc w:val="left"/>
    </w:pPr>
    <w:rPr>
      <w:rFonts w:ascii="宋体" w:hAnsi="宋体" w:cs="宋体"/>
      <w:kern w:val="0"/>
      <w:sz w:val="22"/>
      <w:szCs w:val="22"/>
      <w:lang w:eastAsia="en-US"/>
    </w:rPr>
  </w:style>
  <w:style w:type="paragraph" w:styleId="4">
    <w:name w:val="Body Text"/>
    <w:basedOn w:val="1"/>
    <w:link w:val="17"/>
    <w:qFormat/>
    <w:uiPriority w:val="1"/>
    <w:pPr>
      <w:autoSpaceDE w:val="0"/>
      <w:autoSpaceDN w:val="0"/>
      <w:spacing w:before="9"/>
      <w:ind w:left="117" w:firstLine="440"/>
      <w:jc w:val="left"/>
    </w:pPr>
    <w:rPr>
      <w:rFonts w:ascii="宋体" w:hAnsi="宋体" w:cs="宋体"/>
      <w:kern w:val="0"/>
      <w:sz w:val="22"/>
      <w:szCs w:val="22"/>
      <w:lang w:eastAsia="en-US"/>
    </w:rPr>
  </w:style>
  <w:style w:type="paragraph" w:styleId="5">
    <w:name w:val="Balloon Text"/>
    <w:basedOn w:val="1"/>
    <w:link w:val="25"/>
    <w:unhideWhenUsed/>
    <w:qFormat/>
    <w:uiPriority w:val="99"/>
    <w:rPr>
      <w:rFonts w:asciiTheme="minorHAnsi" w:hAnsiTheme="minorHAnsi" w:eastAsiaTheme="minorEastAsia" w:cstheme="minorBidi"/>
      <w:sz w:val="18"/>
      <w:szCs w:val="18"/>
    </w:rPr>
  </w:style>
  <w:style w:type="paragraph" w:styleId="6">
    <w:name w:val="footer"/>
    <w:basedOn w:val="1"/>
    <w:link w:val="21"/>
    <w:unhideWhenUsed/>
    <w:qFormat/>
    <w:uiPriority w:val="99"/>
    <w:pPr>
      <w:tabs>
        <w:tab w:val="center" w:pos="4153"/>
        <w:tab w:val="right" w:pos="8306"/>
      </w:tabs>
      <w:autoSpaceDE w:val="0"/>
      <w:autoSpaceDN w:val="0"/>
      <w:snapToGrid w:val="0"/>
      <w:jc w:val="left"/>
    </w:pPr>
    <w:rPr>
      <w:rFonts w:ascii="宋体" w:hAnsi="宋体" w:cs="宋体"/>
      <w:kern w:val="0"/>
      <w:sz w:val="18"/>
      <w:szCs w:val="18"/>
      <w:lang w:eastAsia="en-US"/>
    </w:rPr>
  </w:style>
  <w:style w:type="paragraph" w:styleId="7">
    <w:name w:val="header"/>
    <w:basedOn w:val="1"/>
    <w:link w:val="20"/>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cs="宋体"/>
      <w:kern w:val="0"/>
      <w:sz w:val="18"/>
      <w:szCs w:val="18"/>
      <w:lang w:eastAsia="en-US"/>
    </w:rPr>
  </w:style>
  <w:style w:type="paragraph" w:styleId="8">
    <w:name w:val="Normal (Web)"/>
    <w:basedOn w:val="1"/>
    <w:qFormat/>
    <w:uiPriority w:val="99"/>
    <w:pPr>
      <w:spacing w:before="100" w:beforeAutospacing="1" w:after="100" w:afterAutospacing="1"/>
      <w:jc w:val="left"/>
    </w:pPr>
    <w:rPr>
      <w:kern w:val="0"/>
      <w:sz w:val="24"/>
      <w:szCs w:val="22"/>
    </w:rPr>
  </w:style>
  <w:style w:type="paragraph" w:styleId="9">
    <w:name w:val="annotation subject"/>
    <w:basedOn w:val="3"/>
    <w:next w:val="3"/>
    <w:link w:val="23"/>
    <w:unhideWhenUsed/>
    <w:qFormat/>
    <w:uiPriority w:val="99"/>
    <w:pPr>
      <w:autoSpaceDE/>
      <w:autoSpaceDN/>
    </w:pPr>
    <w:rPr>
      <w:rFonts w:asciiTheme="minorHAnsi" w:hAnsiTheme="minorHAnsi" w:eastAsiaTheme="minorEastAsia" w:cstheme="minorBidi"/>
      <w:b/>
      <w:bCs/>
      <w:kern w:val="2"/>
      <w:sz w:val="21"/>
      <w:lang w:eastAsia="zh-CN"/>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标题 1 字符"/>
    <w:basedOn w:val="12"/>
    <w:link w:val="2"/>
    <w:qFormat/>
    <w:uiPriority w:val="1"/>
    <w:rPr>
      <w:rFonts w:ascii="Microsoft JhengHei" w:hAnsi="Microsoft JhengHei" w:eastAsia="Microsoft JhengHei" w:cs="Microsoft JhengHei"/>
      <w:b/>
      <w:bCs/>
      <w:kern w:val="0"/>
      <w:sz w:val="24"/>
      <w:szCs w:val="24"/>
      <w:lang w:eastAsia="en-US"/>
    </w:rPr>
  </w:style>
  <w:style w:type="table" w:customStyle="1" w:styleId="1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正文文本 字符"/>
    <w:basedOn w:val="12"/>
    <w:link w:val="4"/>
    <w:qFormat/>
    <w:uiPriority w:val="1"/>
    <w:rPr>
      <w:rFonts w:ascii="宋体" w:hAnsi="宋体" w:eastAsia="宋体" w:cs="宋体"/>
      <w:kern w:val="0"/>
      <w:sz w:val="22"/>
      <w:lang w:eastAsia="en-US"/>
    </w:rPr>
  </w:style>
  <w:style w:type="paragraph" w:styleId="18">
    <w:name w:val="List Paragraph"/>
    <w:basedOn w:val="1"/>
    <w:qFormat/>
    <w:uiPriority w:val="1"/>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spacing w:before="98"/>
      <w:jc w:val="center"/>
    </w:pPr>
    <w:rPr>
      <w:rFonts w:ascii="宋体" w:hAnsi="宋体" w:cs="宋体"/>
      <w:kern w:val="0"/>
      <w:sz w:val="22"/>
      <w:szCs w:val="22"/>
      <w:lang w:eastAsia="en-US"/>
    </w:rPr>
  </w:style>
  <w:style w:type="character" w:customStyle="1" w:styleId="20">
    <w:name w:val="页眉 字符"/>
    <w:basedOn w:val="12"/>
    <w:link w:val="7"/>
    <w:qFormat/>
    <w:uiPriority w:val="99"/>
    <w:rPr>
      <w:rFonts w:ascii="宋体" w:hAnsi="宋体" w:eastAsia="宋体" w:cs="宋体"/>
      <w:kern w:val="0"/>
      <w:sz w:val="18"/>
      <w:szCs w:val="18"/>
      <w:lang w:eastAsia="en-US"/>
    </w:rPr>
  </w:style>
  <w:style w:type="character" w:customStyle="1" w:styleId="21">
    <w:name w:val="页脚 字符"/>
    <w:basedOn w:val="12"/>
    <w:link w:val="6"/>
    <w:qFormat/>
    <w:uiPriority w:val="99"/>
    <w:rPr>
      <w:rFonts w:ascii="宋体" w:hAnsi="宋体" w:eastAsia="宋体" w:cs="宋体"/>
      <w:kern w:val="0"/>
      <w:sz w:val="18"/>
      <w:szCs w:val="18"/>
      <w:lang w:eastAsia="en-US"/>
    </w:rPr>
  </w:style>
  <w:style w:type="character" w:customStyle="1" w:styleId="22">
    <w:name w:val="批注文字 Char"/>
    <w:semiHidden/>
    <w:qFormat/>
    <w:uiPriority w:val="99"/>
    <w:rPr>
      <w:kern w:val="2"/>
      <w:sz w:val="21"/>
      <w:szCs w:val="22"/>
    </w:rPr>
  </w:style>
  <w:style w:type="character" w:customStyle="1" w:styleId="23">
    <w:name w:val="批注主题 字符"/>
    <w:link w:val="9"/>
    <w:qFormat/>
    <w:uiPriority w:val="99"/>
    <w:rPr>
      <w:b/>
      <w:bCs/>
    </w:rPr>
  </w:style>
  <w:style w:type="character" w:customStyle="1" w:styleId="24">
    <w:name w:val="批注文字 字符"/>
    <w:basedOn w:val="12"/>
    <w:link w:val="3"/>
    <w:qFormat/>
    <w:uiPriority w:val="99"/>
    <w:rPr>
      <w:rFonts w:ascii="宋体" w:hAnsi="宋体" w:eastAsia="宋体" w:cs="宋体"/>
      <w:kern w:val="0"/>
      <w:sz w:val="22"/>
      <w:lang w:eastAsia="en-US"/>
    </w:rPr>
  </w:style>
  <w:style w:type="character" w:customStyle="1" w:styleId="25">
    <w:name w:val="批注框文本 字符"/>
    <w:link w:val="5"/>
    <w:qFormat/>
    <w:uiPriority w:val="99"/>
    <w:rPr>
      <w:sz w:val="18"/>
      <w:szCs w:val="18"/>
    </w:rPr>
  </w:style>
  <w:style w:type="character" w:customStyle="1" w:styleId="26">
    <w:name w:val="批注主题 Char1"/>
    <w:basedOn w:val="24"/>
    <w:semiHidden/>
    <w:qFormat/>
    <w:uiPriority w:val="99"/>
    <w:rPr>
      <w:rFonts w:ascii="宋体" w:hAnsi="宋体" w:eastAsia="宋体" w:cs="宋体"/>
      <w:b/>
      <w:bCs/>
      <w:kern w:val="0"/>
      <w:sz w:val="22"/>
      <w:lang w:eastAsia="en-US"/>
    </w:rPr>
  </w:style>
  <w:style w:type="character" w:customStyle="1" w:styleId="27">
    <w:name w:val="批注框文本 Char1"/>
    <w:basedOn w:val="12"/>
    <w:semiHidden/>
    <w:qFormat/>
    <w:uiPriority w:val="99"/>
    <w:rPr>
      <w:rFonts w:ascii="Times New Roman" w:hAnsi="Times New Roman" w:eastAsia="宋体" w:cs="Times New Roman"/>
      <w:sz w:val="18"/>
      <w:szCs w:val="18"/>
    </w:rPr>
  </w:style>
  <w:style w:type="paragraph" w:customStyle="1" w:styleId="28">
    <w:name w:val="新图表正文"/>
    <w:link w:val="29"/>
    <w:qFormat/>
    <w:uiPriority w:val="99"/>
    <w:pPr>
      <w:jc w:val="both"/>
    </w:pPr>
    <w:rPr>
      <w:rFonts w:ascii="宋体" w:hAnsi="宋体" w:eastAsia="宋体" w:cs="宋体"/>
      <w:kern w:val="2"/>
      <w:sz w:val="18"/>
      <w:szCs w:val="21"/>
      <w:lang w:val="en-US" w:eastAsia="zh-CN" w:bidi="ar-SA"/>
    </w:rPr>
  </w:style>
  <w:style w:type="character" w:customStyle="1" w:styleId="29">
    <w:name w:val="新图表正文 Char Char"/>
    <w:link w:val="28"/>
    <w:qFormat/>
    <w:locked/>
    <w:uiPriority w:val="99"/>
    <w:rPr>
      <w:rFonts w:ascii="宋体" w:hAnsi="宋体" w:eastAsia="宋体" w:cs="宋体"/>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508DB-75A7-404A-A036-D5B76A6535B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2357</Words>
  <Characters>13440</Characters>
  <Lines>112</Lines>
  <Paragraphs>31</Paragraphs>
  <TotalTime>102</TotalTime>
  <ScaleCrop>false</ScaleCrop>
  <LinksUpToDate>false</LinksUpToDate>
  <CharactersWithSpaces>15766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2017-12-07T01:33:00Z</dcterms:created>
  <dc:creator>Administrator</dc:creator>
  <cp:lastModifiedBy>自愧不凡</cp:lastModifiedBy>
  <cp:lastPrinted>2021-07-28T03:15:00Z</cp:lastPrinted>
  <dcterms:modified xsi:type="dcterms:W3CDTF">2021-09-22T03:11:31Z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70577B9441644D24BC49ADA69202BAF0</vt:lpwstr>
  </property>
</Properties>
</file>